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55" w:rsidRDefault="004C3D55">
      <w:pPr>
        <w:pStyle w:val="Heading1"/>
        <w:rPr>
          <w:sz w:val="28"/>
        </w:rPr>
      </w:pPr>
      <w:r>
        <w:rPr>
          <w:sz w:val="28"/>
        </w:rPr>
        <w:t>St. Michael the Archangel Catholic Parish</w:t>
      </w:r>
    </w:p>
    <w:p w:rsidR="004C3D55" w:rsidRDefault="004C3D55"/>
    <w:p w:rsidR="004C3D55" w:rsidRDefault="004C3D55">
      <w:pPr>
        <w:rPr>
          <w:bCs/>
        </w:rPr>
      </w:pPr>
      <w:r>
        <w:rPr>
          <w:b/>
          <w:bCs/>
        </w:rPr>
        <w:t xml:space="preserve">Title of Policy/Procedure:  </w:t>
      </w:r>
      <w:r w:rsidR="00E76B3D">
        <w:rPr>
          <w:bCs/>
        </w:rPr>
        <w:t>Fraud Policy</w:t>
      </w:r>
    </w:p>
    <w:p w:rsidR="004C3D55" w:rsidRPr="004443FD" w:rsidRDefault="004C3D55">
      <w:pPr>
        <w:rPr>
          <w:bCs/>
        </w:rPr>
      </w:pPr>
      <w:r>
        <w:rPr>
          <w:b/>
          <w:bCs/>
        </w:rPr>
        <w:t xml:space="preserve">Version #:  </w:t>
      </w:r>
      <w:r>
        <w:rPr>
          <w:bCs/>
        </w:rPr>
        <w:t>1</w:t>
      </w:r>
      <w:r w:rsidR="000B123A">
        <w:rPr>
          <w:bCs/>
        </w:rPr>
        <w:tab/>
      </w:r>
      <w:r w:rsidR="000B123A">
        <w:rPr>
          <w:bCs/>
        </w:rPr>
        <w:tab/>
      </w:r>
      <w:r w:rsidR="000B123A">
        <w:rPr>
          <w:b/>
          <w:bCs/>
        </w:rPr>
        <w:t xml:space="preserve">Dated: </w:t>
      </w:r>
      <w:r w:rsidR="004443FD">
        <w:rPr>
          <w:b/>
          <w:bCs/>
        </w:rPr>
        <w:t xml:space="preserve"> </w:t>
      </w:r>
      <w:r w:rsidR="004443FD">
        <w:rPr>
          <w:bCs/>
        </w:rPr>
        <w:t>January 15, 2015</w:t>
      </w:r>
    </w:p>
    <w:p w:rsidR="004C3D55" w:rsidRDefault="004C3D55">
      <w:r>
        <w:rPr>
          <w:b/>
          <w:bCs/>
        </w:rPr>
        <w:t>Author/Council or Committee Owner</w:t>
      </w:r>
      <w:r>
        <w:t>:  Finance Council</w:t>
      </w:r>
      <w:r>
        <w:tab/>
      </w:r>
      <w:r>
        <w:tab/>
      </w:r>
    </w:p>
    <w:p w:rsidR="004C3D55" w:rsidRDefault="004C3D55">
      <w:r>
        <w:rPr>
          <w:b/>
          <w:bCs/>
        </w:rPr>
        <w:t>Date Approved</w:t>
      </w:r>
      <w:r>
        <w:t xml:space="preserve">:  </w:t>
      </w:r>
      <w:r w:rsidR="00E73F95">
        <w:t>February 17, 2015</w:t>
      </w:r>
    </w:p>
    <w:p w:rsidR="004C3D55" w:rsidRDefault="004C3D55">
      <w:r>
        <w:rPr>
          <w:b/>
          <w:bCs/>
        </w:rPr>
        <w:t>Approved by</w:t>
      </w:r>
      <w:r>
        <w:t>:  Finance Council</w:t>
      </w:r>
    </w:p>
    <w:p w:rsidR="004C3D55" w:rsidRDefault="004C3D55"/>
    <w:p w:rsidR="004C3D55" w:rsidRDefault="008E00EE">
      <w:hyperlink w:anchor="Objective" w:history="1">
        <w:r w:rsidR="004C3D55">
          <w:rPr>
            <w:rStyle w:val="Hyperlink"/>
          </w:rPr>
          <w:t>Section 1:  Objective</w:t>
        </w:r>
      </w:hyperlink>
    </w:p>
    <w:p w:rsidR="004C3D55" w:rsidRDefault="008E00EE">
      <w:hyperlink w:anchor="Policy" w:history="1">
        <w:r w:rsidR="004C3D55">
          <w:rPr>
            <w:rStyle w:val="Hyperlink"/>
          </w:rPr>
          <w:t>Section 2:  Policy</w:t>
        </w:r>
      </w:hyperlink>
    </w:p>
    <w:p w:rsidR="004C3D55" w:rsidRDefault="008E00EE">
      <w:hyperlink w:anchor="Guidelines" w:history="1">
        <w:r w:rsidR="004C3D55">
          <w:rPr>
            <w:rStyle w:val="Hyperlink"/>
          </w:rPr>
          <w:t>Section 3:  Guidelines</w:t>
        </w:r>
      </w:hyperlink>
    </w:p>
    <w:p w:rsidR="004C3D55" w:rsidRDefault="008E00EE">
      <w:hyperlink w:anchor="Procedure" w:history="1">
        <w:r w:rsidR="004C3D55">
          <w:rPr>
            <w:rStyle w:val="Hyperlink"/>
          </w:rPr>
          <w:t xml:space="preserve">Section 4:  </w:t>
        </w:r>
        <w:r w:rsidR="00E938A2" w:rsidRPr="00E938A2">
          <w:rPr>
            <w:rStyle w:val="Hyperlink"/>
          </w:rPr>
          <w:t xml:space="preserve">Forms/Exhibits </w:t>
        </w:r>
      </w:hyperlink>
    </w:p>
    <w:p w:rsidR="004C3D55" w:rsidRDefault="004C3D55"/>
    <w:p w:rsidR="00E938A2" w:rsidRDefault="00E938A2"/>
    <w:p w:rsidR="004C3D55" w:rsidRDefault="004C3D55">
      <w:pPr>
        <w:pStyle w:val="Heading1"/>
      </w:pPr>
      <w:bookmarkStart w:id="0" w:name="_Section_1:_Objective"/>
      <w:bookmarkStart w:id="1" w:name="Objective"/>
      <w:bookmarkEnd w:id="0"/>
      <w:r>
        <w:t>Section 1: Objective</w:t>
      </w:r>
      <w:bookmarkEnd w:id="1"/>
    </w:p>
    <w:p w:rsidR="004C3D55" w:rsidRDefault="00E76B3D">
      <w:pPr>
        <w:ind w:firstLine="360"/>
      </w:pPr>
      <w:r>
        <w:t xml:space="preserve">Define fraud and delineate procedures for the reporting, investigation and adjudication of fraud. </w:t>
      </w:r>
    </w:p>
    <w:p w:rsidR="004C3D55" w:rsidRDefault="004C3D55"/>
    <w:p w:rsidR="004C3D55" w:rsidRDefault="004C3D55">
      <w:pPr>
        <w:pStyle w:val="Heading1"/>
      </w:pPr>
      <w:bookmarkStart w:id="2" w:name="_Section_2:_"/>
      <w:bookmarkStart w:id="3" w:name="Policy"/>
      <w:bookmarkEnd w:id="2"/>
      <w:r>
        <w:t>Section 2:  Policy</w:t>
      </w:r>
      <w:bookmarkEnd w:id="3"/>
    </w:p>
    <w:p w:rsidR="00E76B3D" w:rsidRPr="00E76B3D" w:rsidRDefault="00E76B3D" w:rsidP="00E76B3D">
      <w:pPr>
        <w:widowControl w:val="0"/>
        <w:autoSpaceDE w:val="0"/>
        <w:autoSpaceDN w:val="0"/>
        <w:adjustRightInd w:val="0"/>
        <w:ind w:firstLine="450"/>
        <w:rPr>
          <w:color w:val="000000"/>
          <w:szCs w:val="23"/>
        </w:rPr>
      </w:pPr>
      <w:r w:rsidRPr="00E76B3D">
        <w:rPr>
          <w:color w:val="000000"/>
          <w:szCs w:val="23"/>
        </w:rPr>
        <w:t xml:space="preserve">St. Michael the Archangel Parish promotes a culture of honest and accountable stewardship of God’s gifts. There is a significant responsibility associated with being stewards of the temporal resources of the church: responsibility to safeguard the Church’s assets, to exercise prudence in financial matters, to be accountable to those who provide monetary support to the Church, and to comply with all civil regulations. </w:t>
      </w:r>
    </w:p>
    <w:p w:rsidR="00E76B3D" w:rsidRDefault="00E76B3D" w:rsidP="00E76B3D">
      <w:pPr>
        <w:ind w:firstLine="450"/>
        <w:rPr>
          <w:szCs w:val="23"/>
        </w:rPr>
      </w:pPr>
      <w:r w:rsidRPr="00E76B3D">
        <w:rPr>
          <w:szCs w:val="23"/>
        </w:rPr>
        <w:t>Fraud is not tolerated. The prevention of fraud is the responsibility of all clergy, religious, lay employees, trustees, finance council members and other volunteers involved in church administration by adherence to St. Michael the Archangel Parish policies and</w:t>
      </w:r>
      <w:r w:rsidR="007E0797">
        <w:rPr>
          <w:szCs w:val="23"/>
        </w:rPr>
        <w:t xml:space="preserve"> procedures.   St. </w:t>
      </w:r>
      <w:r w:rsidRPr="00E76B3D">
        <w:rPr>
          <w:szCs w:val="23"/>
        </w:rPr>
        <w:t xml:space="preserve">Michael the Archangel Parish expects that any suspected case of fraud will be reported, and provides assurance against recrimination. Persons found to have participated in fraudulent acts will be subject to disciplinary action, </w:t>
      </w:r>
      <w:r w:rsidR="00324147">
        <w:rPr>
          <w:szCs w:val="23"/>
        </w:rPr>
        <w:t xml:space="preserve">including </w:t>
      </w:r>
      <w:r w:rsidR="00324147" w:rsidRPr="00E76B3D">
        <w:rPr>
          <w:szCs w:val="23"/>
        </w:rPr>
        <w:t>termination</w:t>
      </w:r>
      <w:r w:rsidRPr="00E76B3D">
        <w:rPr>
          <w:szCs w:val="23"/>
        </w:rPr>
        <w:t xml:space="preserve">, and </w:t>
      </w:r>
      <w:r w:rsidR="007621AF">
        <w:rPr>
          <w:szCs w:val="23"/>
        </w:rPr>
        <w:t xml:space="preserve">/ or </w:t>
      </w:r>
      <w:r w:rsidRPr="00E76B3D">
        <w:rPr>
          <w:szCs w:val="23"/>
        </w:rPr>
        <w:t>civil and criminal prosecution.</w:t>
      </w:r>
    </w:p>
    <w:p w:rsidR="004C3D55" w:rsidRPr="00E76B3D" w:rsidRDefault="007621AF" w:rsidP="007621AF">
      <w:pPr>
        <w:tabs>
          <w:tab w:val="left" w:pos="3645"/>
        </w:tabs>
        <w:ind w:firstLine="450"/>
      </w:pPr>
      <w:r>
        <w:tab/>
      </w:r>
    </w:p>
    <w:p w:rsidR="004C3D55" w:rsidRDefault="004C3D55" w:rsidP="00ED12CF">
      <w:pPr>
        <w:pStyle w:val="Heading1"/>
      </w:pPr>
      <w:bookmarkStart w:id="4" w:name="_Section_3:_Guidelines"/>
      <w:bookmarkStart w:id="5" w:name="Guidelines"/>
      <w:bookmarkEnd w:id="4"/>
      <w:r>
        <w:t>Section 3: Guidelines</w:t>
      </w:r>
      <w:bookmarkEnd w:id="5"/>
    </w:p>
    <w:p w:rsidR="00E76B3D" w:rsidRPr="00E76B3D" w:rsidRDefault="00E76B3D" w:rsidP="00E76B3D">
      <w:pPr>
        <w:widowControl w:val="0"/>
        <w:autoSpaceDE w:val="0"/>
        <w:autoSpaceDN w:val="0"/>
        <w:adjustRightInd w:val="0"/>
        <w:rPr>
          <w:color w:val="000000"/>
          <w:szCs w:val="23"/>
        </w:rPr>
      </w:pPr>
      <w:r>
        <w:rPr>
          <w:color w:val="000000"/>
          <w:szCs w:val="23"/>
        </w:rPr>
        <w:t>3.1 Actions</w:t>
      </w:r>
      <w:r w:rsidRPr="00E76B3D">
        <w:rPr>
          <w:color w:val="000000"/>
          <w:szCs w:val="23"/>
        </w:rPr>
        <w:t xml:space="preserve"> Constituting Fraud </w:t>
      </w:r>
    </w:p>
    <w:p w:rsidR="00E76B3D" w:rsidRPr="00E76B3D" w:rsidRDefault="00E76B3D" w:rsidP="00E76B3D">
      <w:pPr>
        <w:widowControl w:val="0"/>
        <w:autoSpaceDE w:val="0"/>
        <w:autoSpaceDN w:val="0"/>
        <w:adjustRightInd w:val="0"/>
        <w:ind w:left="450" w:firstLine="270"/>
        <w:rPr>
          <w:szCs w:val="23"/>
        </w:rPr>
      </w:pPr>
      <w:r w:rsidRPr="00E76B3D">
        <w:rPr>
          <w:szCs w:val="23"/>
        </w:rPr>
        <w:t xml:space="preserve">The St. Michael the Archangel Parish defines fraud as the intentional misuse or misappropriation of St. Michael the Archangel Parish’s resources or assets for the personal enrichment of the perpetrator or others. Fraud also includes the intentional false representation or concealment of a material fact relating to the misuse or misappropriation of St. Michael the Archangel Parish’s resources or assets. Additionally, fraud also includes any intentional falsification of, or misrepresentation in, financial statements. Actions constituting fraud include, but are not limited to: </w:t>
      </w:r>
    </w:p>
    <w:p w:rsidR="00E76B3D" w:rsidRPr="00E76B3D" w:rsidRDefault="00E76B3D" w:rsidP="00E76B3D">
      <w:pPr>
        <w:widowControl w:val="0"/>
        <w:tabs>
          <w:tab w:val="left" w:pos="990"/>
        </w:tabs>
        <w:autoSpaceDE w:val="0"/>
        <w:autoSpaceDN w:val="0"/>
        <w:adjustRightInd w:val="0"/>
        <w:ind w:left="720"/>
        <w:rPr>
          <w:szCs w:val="23"/>
        </w:rPr>
      </w:pPr>
      <w:r w:rsidRPr="00E76B3D">
        <w:rPr>
          <w:szCs w:val="23"/>
        </w:rPr>
        <w:t>• Misappropriation of funds, securities, supplies or other assets;</w:t>
      </w:r>
    </w:p>
    <w:p w:rsidR="00E76B3D" w:rsidRPr="00E76B3D" w:rsidRDefault="00E76B3D" w:rsidP="00E76B3D">
      <w:pPr>
        <w:widowControl w:val="0"/>
        <w:tabs>
          <w:tab w:val="left" w:pos="990"/>
        </w:tabs>
        <w:autoSpaceDE w:val="0"/>
        <w:autoSpaceDN w:val="0"/>
        <w:adjustRightInd w:val="0"/>
        <w:ind w:left="720"/>
        <w:rPr>
          <w:szCs w:val="23"/>
        </w:rPr>
      </w:pPr>
      <w:r w:rsidRPr="00E76B3D">
        <w:rPr>
          <w:szCs w:val="23"/>
        </w:rPr>
        <w:t>• Impropriety in the handling or reporting of money or financial transactions;</w:t>
      </w:r>
    </w:p>
    <w:p w:rsidR="00E76B3D" w:rsidRPr="00E76B3D" w:rsidRDefault="00E76B3D" w:rsidP="00E76B3D">
      <w:pPr>
        <w:widowControl w:val="0"/>
        <w:tabs>
          <w:tab w:val="left" w:pos="990"/>
        </w:tabs>
        <w:autoSpaceDE w:val="0"/>
        <w:autoSpaceDN w:val="0"/>
        <w:adjustRightInd w:val="0"/>
        <w:ind w:left="720"/>
        <w:rPr>
          <w:szCs w:val="23"/>
        </w:rPr>
      </w:pPr>
      <w:r w:rsidRPr="00E76B3D">
        <w:rPr>
          <w:szCs w:val="23"/>
        </w:rPr>
        <w:t xml:space="preserve">• Breach of fiduciary duty, including disclosing confidential information to outside </w:t>
      </w:r>
      <w:r w:rsidR="00C76991">
        <w:rPr>
          <w:szCs w:val="23"/>
        </w:rPr>
        <w:tab/>
      </w:r>
      <w:r w:rsidRPr="00E76B3D">
        <w:rPr>
          <w:szCs w:val="23"/>
        </w:rPr>
        <w:t>parties;</w:t>
      </w:r>
    </w:p>
    <w:p w:rsidR="00E76B3D" w:rsidRPr="00E76B3D" w:rsidRDefault="00E76B3D" w:rsidP="00E76B3D">
      <w:pPr>
        <w:widowControl w:val="0"/>
        <w:tabs>
          <w:tab w:val="left" w:pos="990"/>
        </w:tabs>
        <w:autoSpaceDE w:val="0"/>
        <w:autoSpaceDN w:val="0"/>
        <w:adjustRightInd w:val="0"/>
        <w:ind w:left="720"/>
        <w:rPr>
          <w:szCs w:val="23"/>
        </w:rPr>
      </w:pPr>
      <w:r w:rsidRPr="00E76B3D">
        <w:rPr>
          <w:szCs w:val="23"/>
        </w:rPr>
        <w:t xml:space="preserve">• Seeking anything of value from contractors, vendors or persons providing (or seeking to </w:t>
      </w:r>
      <w:r w:rsidR="00066F80">
        <w:rPr>
          <w:szCs w:val="23"/>
        </w:rPr>
        <w:tab/>
      </w:r>
      <w:r w:rsidRPr="00E76B3D">
        <w:rPr>
          <w:szCs w:val="23"/>
        </w:rPr>
        <w:t>p</w:t>
      </w:r>
      <w:r w:rsidR="0006360E">
        <w:rPr>
          <w:szCs w:val="23"/>
        </w:rPr>
        <w:t>rovide) services/materials to a</w:t>
      </w:r>
      <w:r w:rsidRPr="00E76B3D">
        <w:rPr>
          <w:szCs w:val="23"/>
        </w:rPr>
        <w:t xml:space="preserve"> St. Michael the Archangel Parish entity for </w:t>
      </w:r>
      <w:r w:rsidR="003C668F">
        <w:rPr>
          <w:szCs w:val="23"/>
        </w:rPr>
        <w:t xml:space="preserve">anyone's </w:t>
      </w:r>
      <w:r w:rsidRPr="00E76B3D">
        <w:rPr>
          <w:szCs w:val="23"/>
        </w:rPr>
        <w:t xml:space="preserve"> </w:t>
      </w:r>
      <w:r w:rsidR="003C668F">
        <w:rPr>
          <w:szCs w:val="23"/>
        </w:rPr>
        <w:tab/>
      </w:r>
      <w:r w:rsidRPr="00E76B3D">
        <w:rPr>
          <w:szCs w:val="23"/>
        </w:rPr>
        <w:t>personal benefit;</w:t>
      </w:r>
    </w:p>
    <w:p w:rsidR="00E76B3D" w:rsidRPr="00E76B3D" w:rsidRDefault="00E76B3D" w:rsidP="00E76B3D">
      <w:pPr>
        <w:widowControl w:val="0"/>
        <w:tabs>
          <w:tab w:val="left" w:pos="990"/>
        </w:tabs>
        <w:autoSpaceDE w:val="0"/>
        <w:autoSpaceDN w:val="0"/>
        <w:adjustRightInd w:val="0"/>
        <w:ind w:left="720"/>
        <w:rPr>
          <w:szCs w:val="23"/>
        </w:rPr>
      </w:pPr>
      <w:r w:rsidRPr="00E76B3D">
        <w:rPr>
          <w:szCs w:val="23"/>
        </w:rPr>
        <w:lastRenderedPageBreak/>
        <w:t xml:space="preserve">• Accepting anything of value from contractors, vendors or persons providing (or seeking </w:t>
      </w:r>
      <w:r w:rsidR="00CC4620">
        <w:rPr>
          <w:szCs w:val="23"/>
        </w:rPr>
        <w:tab/>
      </w:r>
      <w:r w:rsidRPr="00E76B3D">
        <w:rPr>
          <w:szCs w:val="23"/>
        </w:rPr>
        <w:t>to p</w:t>
      </w:r>
      <w:r w:rsidR="00852423">
        <w:rPr>
          <w:szCs w:val="23"/>
        </w:rPr>
        <w:t>rovide) services/materials to a</w:t>
      </w:r>
      <w:r w:rsidRPr="00E76B3D">
        <w:rPr>
          <w:szCs w:val="23"/>
        </w:rPr>
        <w:t xml:space="preserve"> St. Michael the Archangel Parish entity for </w:t>
      </w:r>
      <w:r w:rsidR="007F6EE0">
        <w:rPr>
          <w:szCs w:val="23"/>
        </w:rPr>
        <w:t>anyone</w:t>
      </w:r>
      <w:r w:rsidRPr="00E76B3D">
        <w:rPr>
          <w:szCs w:val="23"/>
        </w:rPr>
        <w:t xml:space="preserve">’s </w:t>
      </w:r>
      <w:r w:rsidR="007F6EE0">
        <w:rPr>
          <w:szCs w:val="23"/>
        </w:rPr>
        <w:tab/>
      </w:r>
      <w:r w:rsidRPr="00E76B3D">
        <w:rPr>
          <w:szCs w:val="23"/>
        </w:rPr>
        <w:t>personal benefit;</w:t>
      </w:r>
    </w:p>
    <w:p w:rsidR="00E76B3D" w:rsidRPr="00E76B3D" w:rsidRDefault="00E76B3D" w:rsidP="00E76B3D">
      <w:pPr>
        <w:widowControl w:val="0"/>
        <w:tabs>
          <w:tab w:val="left" w:pos="990"/>
        </w:tabs>
        <w:autoSpaceDE w:val="0"/>
        <w:autoSpaceDN w:val="0"/>
        <w:adjustRightInd w:val="0"/>
        <w:ind w:left="720"/>
        <w:rPr>
          <w:szCs w:val="23"/>
        </w:rPr>
      </w:pPr>
      <w:r w:rsidRPr="00E76B3D">
        <w:rPr>
          <w:szCs w:val="23"/>
        </w:rPr>
        <w:t>• Bribery;</w:t>
      </w:r>
    </w:p>
    <w:p w:rsidR="00E76B3D" w:rsidRPr="00E76B3D" w:rsidRDefault="00E76B3D" w:rsidP="00E76B3D">
      <w:pPr>
        <w:widowControl w:val="0"/>
        <w:tabs>
          <w:tab w:val="left" w:pos="990"/>
        </w:tabs>
        <w:autoSpaceDE w:val="0"/>
        <w:autoSpaceDN w:val="0"/>
        <w:adjustRightInd w:val="0"/>
        <w:ind w:left="720"/>
        <w:rPr>
          <w:szCs w:val="23"/>
        </w:rPr>
      </w:pPr>
      <w:r w:rsidRPr="00E76B3D">
        <w:rPr>
          <w:szCs w:val="23"/>
        </w:rPr>
        <w:t xml:space="preserve">• Inappropriate use of computer systems or other property of St. Michael the Archangel </w:t>
      </w:r>
      <w:r w:rsidR="004112AD">
        <w:rPr>
          <w:szCs w:val="23"/>
        </w:rPr>
        <w:t xml:space="preserve">    </w:t>
      </w:r>
      <w:r w:rsidR="004112AD">
        <w:rPr>
          <w:szCs w:val="23"/>
        </w:rPr>
        <w:tab/>
      </w:r>
      <w:r w:rsidRPr="00E76B3D">
        <w:rPr>
          <w:szCs w:val="23"/>
        </w:rPr>
        <w:t>Parish;</w:t>
      </w:r>
    </w:p>
    <w:p w:rsidR="00E76B3D" w:rsidRPr="00E76B3D" w:rsidRDefault="00E76B3D" w:rsidP="00E76B3D">
      <w:pPr>
        <w:widowControl w:val="0"/>
        <w:tabs>
          <w:tab w:val="left" w:pos="990"/>
        </w:tabs>
        <w:autoSpaceDE w:val="0"/>
        <w:autoSpaceDN w:val="0"/>
        <w:adjustRightInd w:val="0"/>
        <w:ind w:left="720"/>
        <w:rPr>
          <w:szCs w:val="23"/>
        </w:rPr>
      </w:pPr>
      <w:r w:rsidRPr="00E76B3D">
        <w:rPr>
          <w:szCs w:val="23"/>
        </w:rPr>
        <w:t>• Unauthorized destruction or removal of records, furniture, fixtures and equipment;</w:t>
      </w:r>
    </w:p>
    <w:p w:rsidR="00E76B3D" w:rsidRPr="00E76B3D" w:rsidRDefault="00E76B3D" w:rsidP="00E76B3D">
      <w:pPr>
        <w:widowControl w:val="0"/>
        <w:tabs>
          <w:tab w:val="left" w:pos="990"/>
        </w:tabs>
        <w:autoSpaceDE w:val="0"/>
        <w:autoSpaceDN w:val="0"/>
        <w:adjustRightInd w:val="0"/>
        <w:ind w:left="720"/>
        <w:rPr>
          <w:szCs w:val="23"/>
        </w:rPr>
      </w:pPr>
      <w:r w:rsidRPr="00E76B3D">
        <w:rPr>
          <w:szCs w:val="23"/>
        </w:rPr>
        <w:t>• Intentional falsification of, or misrepresentation in, financial statements; and</w:t>
      </w:r>
    </w:p>
    <w:p w:rsidR="00E76B3D" w:rsidRPr="00E76B3D" w:rsidRDefault="00E73F95" w:rsidP="00E76B3D">
      <w:pPr>
        <w:tabs>
          <w:tab w:val="left" w:pos="990"/>
        </w:tabs>
        <w:ind w:left="720"/>
        <w:rPr>
          <w:szCs w:val="23"/>
        </w:rPr>
      </w:pPr>
      <w:r>
        <w:rPr>
          <w:szCs w:val="23"/>
        </w:rPr>
        <w:t>• Any dishonest act using material resources in the context of fraud.</w:t>
      </w:r>
    </w:p>
    <w:p w:rsidR="00E76B3D" w:rsidRPr="00E76B3D" w:rsidRDefault="00E76B3D" w:rsidP="00E76B3D">
      <w:pPr>
        <w:widowControl w:val="0"/>
        <w:autoSpaceDE w:val="0"/>
        <w:autoSpaceDN w:val="0"/>
        <w:adjustRightInd w:val="0"/>
        <w:rPr>
          <w:color w:val="000000"/>
          <w:szCs w:val="23"/>
        </w:rPr>
      </w:pPr>
      <w:r>
        <w:rPr>
          <w:color w:val="000000"/>
          <w:szCs w:val="23"/>
        </w:rPr>
        <w:t>3.2 Reporting</w:t>
      </w:r>
      <w:r w:rsidRPr="00E76B3D">
        <w:rPr>
          <w:color w:val="000000"/>
          <w:szCs w:val="23"/>
        </w:rPr>
        <w:t xml:space="preserve"> Fraud to the St. Michael the Archangel Parish </w:t>
      </w:r>
    </w:p>
    <w:p w:rsidR="00E76B3D" w:rsidRPr="00E76B3D" w:rsidRDefault="00E76B3D" w:rsidP="00E76B3D">
      <w:pPr>
        <w:widowControl w:val="0"/>
        <w:autoSpaceDE w:val="0"/>
        <w:autoSpaceDN w:val="0"/>
        <w:adjustRightInd w:val="0"/>
        <w:ind w:left="450" w:firstLine="270"/>
        <w:rPr>
          <w:szCs w:val="23"/>
        </w:rPr>
      </w:pPr>
      <w:r w:rsidRPr="00E76B3D">
        <w:rPr>
          <w:szCs w:val="23"/>
        </w:rPr>
        <w:t xml:space="preserve">Suspected fraud should be reported to St. Michael the Archangel Parish.  To report suspected fraud, the </w:t>
      </w:r>
      <w:r w:rsidRPr="00E76B3D">
        <w:rPr>
          <w:i/>
          <w:szCs w:val="23"/>
        </w:rPr>
        <w:t xml:space="preserve">Report of Suspected Fraud </w:t>
      </w:r>
      <w:r w:rsidRPr="00E76B3D">
        <w:rPr>
          <w:szCs w:val="23"/>
        </w:rPr>
        <w:t>form located on the parish website should be completed and forwarded</w:t>
      </w:r>
      <w:r w:rsidR="00E76578">
        <w:rPr>
          <w:szCs w:val="23"/>
        </w:rPr>
        <w:t xml:space="preserve">, using the links on the Parish website, </w:t>
      </w:r>
      <w:r w:rsidRPr="00E76B3D">
        <w:rPr>
          <w:szCs w:val="23"/>
        </w:rPr>
        <w:t>to the</w:t>
      </w:r>
      <w:r w:rsidR="00C57E31">
        <w:rPr>
          <w:szCs w:val="23"/>
        </w:rPr>
        <w:t xml:space="preserve"> </w:t>
      </w:r>
      <w:r w:rsidR="00E76578">
        <w:rPr>
          <w:szCs w:val="23"/>
        </w:rPr>
        <w:t>Archdiocese Auditor.</w:t>
      </w:r>
      <w:r w:rsidRPr="00E76B3D">
        <w:rPr>
          <w:szCs w:val="23"/>
        </w:rPr>
        <w:t xml:space="preserve"> </w:t>
      </w:r>
      <w:r w:rsidR="00E4133C">
        <w:rPr>
          <w:szCs w:val="23"/>
        </w:rPr>
        <w:t>S</w:t>
      </w:r>
      <w:r w:rsidRPr="00E76B3D">
        <w:rPr>
          <w:szCs w:val="23"/>
        </w:rPr>
        <w:t>uspected fraud</w:t>
      </w:r>
      <w:r w:rsidR="004F4365">
        <w:rPr>
          <w:szCs w:val="23"/>
        </w:rPr>
        <w:t xml:space="preserve"> act</w:t>
      </w:r>
      <w:r w:rsidR="00E4133C">
        <w:rPr>
          <w:szCs w:val="23"/>
        </w:rPr>
        <w:t xml:space="preserve">s </w:t>
      </w:r>
      <w:r w:rsidR="00324147">
        <w:rPr>
          <w:szCs w:val="23"/>
        </w:rPr>
        <w:t>are to</w:t>
      </w:r>
      <w:r w:rsidRPr="00E76B3D">
        <w:rPr>
          <w:szCs w:val="23"/>
        </w:rPr>
        <w:t xml:space="preserve"> be reported as soon as possible. Failure to promptly report suspected acts of fraud may jeopardize St. Michael the Archangel Parish’s ability to recover stolen funds and/or property, or to correct improperly prepared financial statements on a timely basis. Reports of suspected fraud should include all relevant information about the suspected act, including any material evidence that exists. </w:t>
      </w:r>
      <w:r w:rsidR="00C57E31">
        <w:rPr>
          <w:szCs w:val="23"/>
        </w:rPr>
        <w:t xml:space="preserve">Reporting may be done anonymously or </w:t>
      </w:r>
      <w:r w:rsidR="00F87BAB">
        <w:rPr>
          <w:szCs w:val="23"/>
        </w:rPr>
        <w:t xml:space="preserve">voluntarily </w:t>
      </w:r>
      <w:r w:rsidR="00C57E31">
        <w:rPr>
          <w:szCs w:val="23"/>
        </w:rPr>
        <w:t xml:space="preserve">signed by an individual reporting.  </w:t>
      </w:r>
    </w:p>
    <w:p w:rsidR="00E76B3D" w:rsidRPr="00E76B3D" w:rsidRDefault="00E76B3D" w:rsidP="00E76B3D">
      <w:pPr>
        <w:widowControl w:val="0"/>
        <w:autoSpaceDE w:val="0"/>
        <w:autoSpaceDN w:val="0"/>
        <w:adjustRightInd w:val="0"/>
        <w:rPr>
          <w:szCs w:val="23"/>
        </w:rPr>
      </w:pPr>
      <w:r>
        <w:rPr>
          <w:szCs w:val="23"/>
        </w:rPr>
        <w:t>3.3 Investigation</w:t>
      </w:r>
      <w:r w:rsidRPr="00E76B3D">
        <w:rPr>
          <w:szCs w:val="23"/>
        </w:rPr>
        <w:t xml:space="preserve"> </w:t>
      </w:r>
    </w:p>
    <w:p w:rsidR="00E76B3D" w:rsidRPr="00E76B3D" w:rsidRDefault="00C57E31" w:rsidP="00E76B3D">
      <w:pPr>
        <w:widowControl w:val="0"/>
        <w:autoSpaceDE w:val="0"/>
        <w:autoSpaceDN w:val="0"/>
        <w:adjustRightInd w:val="0"/>
        <w:ind w:left="450" w:firstLine="270"/>
        <w:rPr>
          <w:szCs w:val="23"/>
        </w:rPr>
      </w:pPr>
      <w:r>
        <w:rPr>
          <w:szCs w:val="23"/>
        </w:rPr>
        <w:t xml:space="preserve">The reporting form found on the parish website will be sent directly to the Archdiocese Auditor before any St. Michael's employees and priests have knowledge of the report.  The Archdiocese Auditor will then notify the Pastor and Administrator of the report for their investigation.  </w:t>
      </w:r>
      <w:r w:rsidR="00E76B3D" w:rsidRPr="00E76B3D">
        <w:rPr>
          <w:szCs w:val="23"/>
        </w:rPr>
        <w:t xml:space="preserve">The </w:t>
      </w:r>
      <w:r>
        <w:rPr>
          <w:szCs w:val="23"/>
        </w:rPr>
        <w:t>Pastor and Administrator</w:t>
      </w:r>
      <w:r w:rsidRPr="00E76B3D">
        <w:rPr>
          <w:szCs w:val="23"/>
        </w:rPr>
        <w:t xml:space="preserve"> </w:t>
      </w:r>
      <w:r w:rsidR="00E76B3D" w:rsidRPr="00E76B3D">
        <w:rPr>
          <w:szCs w:val="23"/>
        </w:rPr>
        <w:t>shall be responsible for a thorough and expeditious investi</w:t>
      </w:r>
      <w:r w:rsidR="00A56F94">
        <w:rPr>
          <w:szCs w:val="23"/>
        </w:rPr>
        <w:t>gation of the suspected fraud. T</w:t>
      </w:r>
      <w:r w:rsidR="00E76B3D" w:rsidRPr="00E76B3D">
        <w:rPr>
          <w:szCs w:val="23"/>
        </w:rPr>
        <w:t xml:space="preserve">he person submitting the initial report may or may not be contacted during the investigation. </w:t>
      </w:r>
      <w:r w:rsidR="00E76578">
        <w:rPr>
          <w:szCs w:val="23"/>
        </w:rPr>
        <w:t xml:space="preserve">  Confidentiality will always be respected during the investigation so as not to injure innocent persons.</w:t>
      </w:r>
    </w:p>
    <w:p w:rsidR="00E76B3D" w:rsidRPr="00E76B3D" w:rsidRDefault="00564AFE" w:rsidP="00E76B3D">
      <w:pPr>
        <w:widowControl w:val="0"/>
        <w:autoSpaceDE w:val="0"/>
        <w:autoSpaceDN w:val="0"/>
        <w:adjustRightInd w:val="0"/>
        <w:ind w:left="450" w:firstLine="270"/>
        <w:rPr>
          <w:szCs w:val="23"/>
        </w:rPr>
      </w:pPr>
      <w:r>
        <w:rPr>
          <w:szCs w:val="23"/>
        </w:rPr>
        <w:t xml:space="preserve">Once the investigation is complete and with the assistance of the </w:t>
      </w:r>
      <w:r w:rsidR="00F331EC">
        <w:rPr>
          <w:szCs w:val="23"/>
        </w:rPr>
        <w:t>P</w:t>
      </w:r>
      <w:r>
        <w:rPr>
          <w:szCs w:val="23"/>
        </w:rPr>
        <w:t xml:space="preserve">astor and </w:t>
      </w:r>
      <w:r w:rsidR="00F331EC">
        <w:rPr>
          <w:szCs w:val="23"/>
        </w:rPr>
        <w:t>P</w:t>
      </w:r>
      <w:r>
        <w:rPr>
          <w:szCs w:val="23"/>
        </w:rPr>
        <w:t xml:space="preserve">arish </w:t>
      </w:r>
      <w:r w:rsidR="00F331EC">
        <w:rPr>
          <w:szCs w:val="23"/>
        </w:rPr>
        <w:t>A</w:t>
      </w:r>
      <w:r>
        <w:rPr>
          <w:szCs w:val="23"/>
        </w:rPr>
        <w:t>dministrator (unless</w:t>
      </w:r>
      <w:r w:rsidR="00417527">
        <w:rPr>
          <w:szCs w:val="23"/>
        </w:rPr>
        <w:t xml:space="preserve"> they are the subject of the investigation</w:t>
      </w:r>
      <w:r w:rsidR="00324147">
        <w:rPr>
          <w:szCs w:val="23"/>
        </w:rPr>
        <w:t>, in which case, the Archdiocese Auditor will conduct the investigation</w:t>
      </w:r>
      <w:r w:rsidR="00417527">
        <w:rPr>
          <w:szCs w:val="23"/>
        </w:rPr>
        <w:t>)</w:t>
      </w:r>
      <w:r w:rsidR="00324147">
        <w:rPr>
          <w:szCs w:val="23"/>
        </w:rPr>
        <w:t>,</w:t>
      </w:r>
      <w:r w:rsidR="00324147" w:rsidRPr="00E76B3D">
        <w:rPr>
          <w:szCs w:val="23"/>
        </w:rPr>
        <w:t xml:space="preserve"> </w:t>
      </w:r>
      <w:r w:rsidR="00324147">
        <w:rPr>
          <w:szCs w:val="23"/>
        </w:rPr>
        <w:t>legal</w:t>
      </w:r>
      <w:r w:rsidR="00E76578">
        <w:rPr>
          <w:szCs w:val="23"/>
        </w:rPr>
        <w:t xml:space="preserve"> counsel</w:t>
      </w:r>
      <w:r w:rsidR="00E76B3D" w:rsidRPr="00E76B3D">
        <w:rPr>
          <w:szCs w:val="23"/>
        </w:rPr>
        <w:t xml:space="preserve"> will </w:t>
      </w:r>
      <w:r w:rsidR="00E76578">
        <w:rPr>
          <w:szCs w:val="23"/>
        </w:rPr>
        <w:t>be consulted</w:t>
      </w:r>
      <w:r w:rsidR="00E73F95">
        <w:rPr>
          <w:szCs w:val="23"/>
        </w:rPr>
        <w:t>, if necessary,</w:t>
      </w:r>
      <w:r w:rsidR="00E76578">
        <w:rPr>
          <w:szCs w:val="23"/>
        </w:rPr>
        <w:t xml:space="preserve"> to </w:t>
      </w:r>
      <w:r w:rsidR="00417527">
        <w:rPr>
          <w:szCs w:val="23"/>
        </w:rPr>
        <w:t>adjudicate the disposition of the case</w:t>
      </w:r>
      <w:r w:rsidR="00F87BAB">
        <w:rPr>
          <w:szCs w:val="23"/>
        </w:rPr>
        <w:t>, and notify, if required, the proper governmental authorities</w:t>
      </w:r>
      <w:r w:rsidR="00E76B3D" w:rsidRPr="00E76B3D">
        <w:rPr>
          <w:szCs w:val="23"/>
        </w:rPr>
        <w:t xml:space="preserve">. </w:t>
      </w:r>
    </w:p>
    <w:p w:rsidR="00E76B3D" w:rsidRPr="00E76B3D" w:rsidRDefault="00E76B3D" w:rsidP="00E76B3D">
      <w:pPr>
        <w:widowControl w:val="0"/>
        <w:autoSpaceDE w:val="0"/>
        <w:autoSpaceDN w:val="0"/>
        <w:adjustRightInd w:val="0"/>
        <w:rPr>
          <w:szCs w:val="23"/>
        </w:rPr>
      </w:pPr>
      <w:r>
        <w:rPr>
          <w:szCs w:val="23"/>
        </w:rPr>
        <w:t>3.4 Records</w:t>
      </w:r>
      <w:r w:rsidRPr="00E76B3D">
        <w:rPr>
          <w:szCs w:val="23"/>
        </w:rPr>
        <w:t xml:space="preserve"> Retention </w:t>
      </w:r>
    </w:p>
    <w:p w:rsidR="00E76B3D" w:rsidRPr="00E76B3D" w:rsidRDefault="00E76B3D" w:rsidP="00E76B3D">
      <w:pPr>
        <w:widowControl w:val="0"/>
        <w:autoSpaceDE w:val="0"/>
        <w:autoSpaceDN w:val="0"/>
        <w:adjustRightInd w:val="0"/>
        <w:ind w:left="450" w:firstLine="270"/>
        <w:rPr>
          <w:szCs w:val="23"/>
        </w:rPr>
      </w:pPr>
      <w:r w:rsidRPr="00E76B3D">
        <w:rPr>
          <w:szCs w:val="23"/>
        </w:rPr>
        <w:t xml:space="preserve">Fraud investigation files should be retained in accordance with guidelines established by St. Michael the Archangel Parish. </w:t>
      </w:r>
    </w:p>
    <w:p w:rsidR="00E76B3D" w:rsidRPr="00E76B3D" w:rsidRDefault="00E76B3D" w:rsidP="00E76B3D">
      <w:pPr>
        <w:widowControl w:val="0"/>
        <w:autoSpaceDE w:val="0"/>
        <w:autoSpaceDN w:val="0"/>
        <w:adjustRightInd w:val="0"/>
        <w:rPr>
          <w:szCs w:val="23"/>
        </w:rPr>
      </w:pPr>
      <w:r>
        <w:rPr>
          <w:szCs w:val="23"/>
        </w:rPr>
        <w:t>3.5 Confidentiality</w:t>
      </w:r>
      <w:r w:rsidRPr="00E76B3D">
        <w:rPr>
          <w:szCs w:val="23"/>
        </w:rPr>
        <w:t xml:space="preserve"> </w:t>
      </w:r>
    </w:p>
    <w:p w:rsidR="00ED12CF" w:rsidRPr="00E76B3D" w:rsidRDefault="00E76B3D" w:rsidP="00E76B3D">
      <w:pPr>
        <w:ind w:left="450" w:firstLine="270"/>
      </w:pPr>
      <w:r w:rsidRPr="00E76B3D">
        <w:rPr>
          <w:szCs w:val="23"/>
        </w:rPr>
        <w:t xml:space="preserve">Information about </w:t>
      </w:r>
      <w:r w:rsidR="00BC4A10">
        <w:rPr>
          <w:szCs w:val="23"/>
        </w:rPr>
        <w:t xml:space="preserve">fraud </w:t>
      </w:r>
      <w:r w:rsidRPr="00E76B3D">
        <w:rPr>
          <w:szCs w:val="23"/>
        </w:rPr>
        <w:t>cases will be disclosed</w:t>
      </w:r>
      <w:r w:rsidR="00E76578">
        <w:rPr>
          <w:szCs w:val="23"/>
        </w:rPr>
        <w:t xml:space="preserve"> only </w:t>
      </w:r>
      <w:r w:rsidRPr="00E76B3D">
        <w:rPr>
          <w:szCs w:val="23"/>
        </w:rPr>
        <w:t>to those parties</w:t>
      </w:r>
      <w:r w:rsidR="00E76578">
        <w:rPr>
          <w:szCs w:val="23"/>
        </w:rPr>
        <w:t xml:space="preserve"> whose knowledge is necessary to investigate the fraud</w:t>
      </w:r>
      <w:r w:rsidR="00F331EC">
        <w:rPr>
          <w:szCs w:val="23"/>
        </w:rPr>
        <w:t xml:space="preserve"> as determined by the Pastor and Parish Administrator</w:t>
      </w:r>
      <w:r w:rsidR="00E76578">
        <w:rPr>
          <w:szCs w:val="23"/>
        </w:rPr>
        <w:t>.</w:t>
      </w:r>
      <w:r w:rsidR="0096764B">
        <w:rPr>
          <w:szCs w:val="23"/>
        </w:rPr>
        <w:t xml:space="preserve"> </w:t>
      </w:r>
      <w:r w:rsidRPr="00E76B3D">
        <w:rPr>
          <w:szCs w:val="23"/>
        </w:rPr>
        <w:t xml:space="preserve"> All parties with knowledge of such cases are to maintain confidentiality in order to avoid damaging the reputations of persons suspected but subsequently found innocent of wrongful conduct, and to protect St. Michael the Archangel Parish from potential civil liability.</w:t>
      </w:r>
    </w:p>
    <w:p w:rsidR="00ED12CF" w:rsidRPr="00E76B3D" w:rsidRDefault="00ED12CF"/>
    <w:p w:rsidR="00D37A0F" w:rsidRPr="009A64F5" w:rsidRDefault="007E0797" w:rsidP="007E0797">
      <w:pPr>
        <w:rPr>
          <w:b/>
          <w:bCs/>
        </w:rPr>
      </w:pPr>
      <w:r w:rsidRPr="009A64F5">
        <w:rPr>
          <w:b/>
          <w:bCs/>
        </w:rPr>
        <w:t xml:space="preserve"> </w:t>
      </w:r>
    </w:p>
    <w:p w:rsidR="00E76B3D" w:rsidRDefault="00ED12CF">
      <w:pPr>
        <w:rPr>
          <w:b/>
          <w:bCs/>
        </w:rPr>
      </w:pPr>
      <w:bookmarkStart w:id="6" w:name="Forms"/>
      <w:r>
        <w:rPr>
          <w:b/>
          <w:bCs/>
        </w:rPr>
        <w:t xml:space="preserve">Section </w:t>
      </w:r>
      <w:r w:rsidR="00E76578">
        <w:rPr>
          <w:b/>
          <w:bCs/>
        </w:rPr>
        <w:t>4</w:t>
      </w:r>
      <w:r>
        <w:rPr>
          <w:b/>
          <w:bCs/>
        </w:rPr>
        <w:t>:  Forms/Exhibits</w:t>
      </w:r>
      <w:bookmarkEnd w:id="6"/>
    </w:p>
    <w:p w:rsidR="00AA3E62" w:rsidRDefault="00E76B3D" w:rsidP="00E76B3D">
      <w:pPr>
        <w:ind w:firstLine="450"/>
        <w:rPr>
          <w:bCs/>
        </w:rPr>
      </w:pPr>
      <w:r>
        <w:rPr>
          <w:bCs/>
        </w:rPr>
        <w:t xml:space="preserve">Report of Suspected Fraud </w:t>
      </w:r>
      <w:r w:rsidR="00324147">
        <w:rPr>
          <w:bCs/>
        </w:rPr>
        <w:t>Form (</w:t>
      </w:r>
      <w:r>
        <w:rPr>
          <w:bCs/>
        </w:rPr>
        <w:t>attached)</w:t>
      </w:r>
    </w:p>
    <w:p w:rsidR="00AA3E62" w:rsidRDefault="00AA3E62" w:rsidP="00E76B3D">
      <w:pPr>
        <w:ind w:firstLine="450"/>
        <w:rPr>
          <w:bCs/>
        </w:rPr>
      </w:pPr>
    </w:p>
    <w:p w:rsidR="00AA3E62" w:rsidRDefault="00AA3E62" w:rsidP="00E76B3D">
      <w:pPr>
        <w:ind w:firstLine="450"/>
        <w:rPr>
          <w:bCs/>
        </w:rPr>
      </w:pPr>
    </w:p>
    <w:p w:rsidR="007E0797" w:rsidRDefault="007E0797" w:rsidP="00AA3E62">
      <w:pPr>
        <w:ind w:firstLine="450"/>
        <w:jc w:val="center"/>
        <w:rPr>
          <w:b/>
          <w:bCs/>
          <w:sz w:val="36"/>
        </w:rPr>
      </w:pPr>
    </w:p>
    <w:p w:rsidR="00AA3E62" w:rsidRPr="00AA3E62" w:rsidRDefault="00AA3E62" w:rsidP="00AA3E62">
      <w:pPr>
        <w:ind w:firstLine="450"/>
        <w:jc w:val="center"/>
        <w:rPr>
          <w:b/>
          <w:bCs/>
          <w:sz w:val="36"/>
        </w:rPr>
      </w:pPr>
      <w:r w:rsidRPr="00AA3E62">
        <w:rPr>
          <w:b/>
          <w:bCs/>
          <w:sz w:val="36"/>
        </w:rPr>
        <w:lastRenderedPageBreak/>
        <w:t>Report of Suspected Fraud</w:t>
      </w:r>
    </w:p>
    <w:p w:rsidR="00AA3E62" w:rsidRPr="00AA3E62" w:rsidRDefault="00AA3E62" w:rsidP="00AA3E62">
      <w:pPr>
        <w:ind w:firstLine="450"/>
        <w:jc w:val="center"/>
        <w:rPr>
          <w:b/>
          <w:bCs/>
          <w:sz w:val="28"/>
        </w:rPr>
      </w:pPr>
      <w:r w:rsidRPr="00AA3E62">
        <w:rPr>
          <w:b/>
          <w:bCs/>
          <w:sz w:val="28"/>
        </w:rPr>
        <w:t>St Michael the Archangel Parish</w:t>
      </w:r>
    </w:p>
    <w:p w:rsidR="00AA3E62" w:rsidRDefault="00AA3E62" w:rsidP="00AA3E62">
      <w:pPr>
        <w:ind w:firstLine="450"/>
        <w:jc w:val="center"/>
        <w:rPr>
          <w:bCs/>
        </w:rPr>
      </w:pPr>
    </w:p>
    <w:p w:rsidR="00AA3E62" w:rsidRPr="00AA3E62" w:rsidRDefault="00AA3E62" w:rsidP="00AA3E62">
      <w:pPr>
        <w:widowControl w:val="0"/>
        <w:autoSpaceDE w:val="0"/>
        <w:autoSpaceDN w:val="0"/>
        <w:adjustRightInd w:val="0"/>
        <w:jc w:val="both"/>
        <w:rPr>
          <w:rFonts w:cs="Arial"/>
          <w:b/>
          <w:color w:val="000000"/>
          <w:sz w:val="20"/>
          <w:szCs w:val="18"/>
        </w:rPr>
      </w:pPr>
      <w:r w:rsidRPr="00AA3E62">
        <w:rPr>
          <w:rFonts w:cs="Arial"/>
          <w:b/>
          <w:color w:val="000000"/>
          <w:sz w:val="20"/>
          <w:szCs w:val="18"/>
        </w:rPr>
        <w:t xml:space="preserve">DO REPORT: Any instance of suspected fraud within St. Michael the Archangel Parish; </w:t>
      </w:r>
    </w:p>
    <w:p w:rsidR="00AA3E62" w:rsidRPr="00AA3E62" w:rsidRDefault="00AA3E62" w:rsidP="00AA3E62">
      <w:pPr>
        <w:widowControl w:val="0"/>
        <w:autoSpaceDE w:val="0"/>
        <w:autoSpaceDN w:val="0"/>
        <w:adjustRightInd w:val="0"/>
        <w:jc w:val="both"/>
        <w:rPr>
          <w:rFonts w:cs="Arial"/>
          <w:b/>
          <w:color w:val="000000"/>
          <w:sz w:val="20"/>
          <w:szCs w:val="18"/>
        </w:rPr>
      </w:pPr>
      <w:r w:rsidRPr="00AA3E62">
        <w:rPr>
          <w:rFonts w:cs="Arial"/>
          <w:b/>
          <w:color w:val="000000"/>
          <w:sz w:val="20"/>
          <w:szCs w:val="18"/>
        </w:rPr>
        <w:t xml:space="preserve">DO REPORT: suspected fraud promptly; failure to do so may jeopardize the recovery of Church assets; </w:t>
      </w:r>
    </w:p>
    <w:p w:rsidR="00AA3E62" w:rsidRPr="00AA3E62" w:rsidRDefault="00AA3E62" w:rsidP="00AA3E62">
      <w:pPr>
        <w:widowControl w:val="0"/>
        <w:autoSpaceDE w:val="0"/>
        <w:autoSpaceDN w:val="0"/>
        <w:adjustRightInd w:val="0"/>
        <w:jc w:val="both"/>
        <w:rPr>
          <w:rFonts w:cs="Arial"/>
          <w:b/>
          <w:color w:val="000000"/>
          <w:sz w:val="20"/>
          <w:szCs w:val="18"/>
        </w:rPr>
      </w:pPr>
      <w:r w:rsidRPr="00AA3E62">
        <w:rPr>
          <w:rFonts w:cs="Arial"/>
          <w:b/>
          <w:color w:val="000000"/>
          <w:sz w:val="20"/>
          <w:szCs w:val="18"/>
        </w:rPr>
        <w:t xml:space="preserve">DO KEEP: detailed notes of dates, times, places, persons involved and occurrences; and </w:t>
      </w:r>
    </w:p>
    <w:p w:rsidR="00AA3E62" w:rsidRPr="00AA3E62" w:rsidRDefault="00AA3E62" w:rsidP="00AA3E62">
      <w:pPr>
        <w:widowControl w:val="0"/>
        <w:autoSpaceDE w:val="0"/>
        <w:autoSpaceDN w:val="0"/>
        <w:adjustRightInd w:val="0"/>
        <w:jc w:val="both"/>
        <w:rPr>
          <w:rFonts w:cs="Arial"/>
          <w:b/>
          <w:color w:val="000000"/>
          <w:sz w:val="20"/>
          <w:szCs w:val="18"/>
        </w:rPr>
      </w:pPr>
      <w:r w:rsidRPr="00AA3E62">
        <w:rPr>
          <w:rFonts w:cs="Arial"/>
          <w:b/>
          <w:color w:val="000000"/>
          <w:sz w:val="20"/>
          <w:szCs w:val="18"/>
        </w:rPr>
        <w:t xml:space="preserve">DO KEEP: a copy of any documents that are of a suspicious nature. </w:t>
      </w:r>
    </w:p>
    <w:p w:rsidR="00AA3E62" w:rsidRPr="00AA3E62" w:rsidRDefault="00AA3E62" w:rsidP="00AA3E62">
      <w:pPr>
        <w:widowControl w:val="0"/>
        <w:autoSpaceDE w:val="0"/>
        <w:autoSpaceDN w:val="0"/>
        <w:adjustRightInd w:val="0"/>
        <w:jc w:val="both"/>
        <w:rPr>
          <w:rFonts w:cs="Arial"/>
          <w:b/>
          <w:color w:val="000000"/>
          <w:sz w:val="20"/>
          <w:szCs w:val="18"/>
        </w:rPr>
      </w:pPr>
      <w:r w:rsidRPr="00AA3E62">
        <w:rPr>
          <w:rFonts w:cs="Arial"/>
          <w:b/>
          <w:color w:val="000000"/>
          <w:sz w:val="20"/>
          <w:szCs w:val="18"/>
        </w:rPr>
        <w:t xml:space="preserve">DO NOT: confront the suspected individual(s) with your suspicions; and </w:t>
      </w:r>
    </w:p>
    <w:p w:rsidR="00AA3E62" w:rsidRPr="00AA3E62" w:rsidRDefault="00AA3E62" w:rsidP="00AA3E62">
      <w:pPr>
        <w:rPr>
          <w:rFonts w:cs="Arial"/>
          <w:b/>
          <w:color w:val="000000"/>
          <w:sz w:val="20"/>
          <w:szCs w:val="18"/>
        </w:rPr>
      </w:pPr>
      <w:r w:rsidRPr="00AA3E62">
        <w:rPr>
          <w:rFonts w:cs="Arial"/>
          <w:b/>
          <w:color w:val="000000"/>
          <w:sz w:val="20"/>
          <w:szCs w:val="18"/>
        </w:rPr>
        <w:t>DO NOT: discuss the matter with anyone that you believe may be involved.</w:t>
      </w:r>
    </w:p>
    <w:p w:rsidR="00AA3E62" w:rsidRPr="00AA3E62" w:rsidRDefault="00AA3E62" w:rsidP="00AA3E62">
      <w:pPr>
        <w:rPr>
          <w:rFonts w:cs="Arial"/>
          <w:color w:val="000000"/>
          <w:sz w:val="20"/>
          <w:szCs w:val="18"/>
        </w:rPr>
      </w:pPr>
    </w:p>
    <w:p w:rsidR="00AA3E62" w:rsidRDefault="00AA3E62" w:rsidP="00AA3E62">
      <w:pPr>
        <w:rPr>
          <w:rFonts w:cs="Arial"/>
          <w:color w:val="000000"/>
          <w:sz w:val="20"/>
          <w:szCs w:val="18"/>
        </w:rPr>
      </w:pPr>
      <w:r w:rsidRPr="00AA3E62">
        <w:rPr>
          <w:rFonts w:cs="Arial"/>
          <w:color w:val="000000"/>
          <w:sz w:val="20"/>
          <w:szCs w:val="18"/>
        </w:rPr>
        <w:t>Today’s Date (mm/dd/yy):</w:t>
      </w:r>
      <w:r w:rsidRPr="00AA3E62">
        <w:rPr>
          <w:rFonts w:cs="Arial"/>
          <w:color w:val="000000"/>
          <w:sz w:val="20"/>
          <w:szCs w:val="18"/>
        </w:rPr>
        <w:tab/>
      </w:r>
      <w:r w:rsidRPr="00AA3E62">
        <w:rPr>
          <w:rFonts w:cs="Arial"/>
          <w:color w:val="000000"/>
          <w:sz w:val="20"/>
          <w:szCs w:val="18"/>
        </w:rPr>
        <w:tab/>
        <w:t>Date(s) the incident(s) occurred (mm/dd/yy):</w:t>
      </w:r>
    </w:p>
    <w:tbl>
      <w:tblPr>
        <w:tblStyle w:val="TableGrid"/>
        <w:tblW w:w="0" w:type="auto"/>
        <w:tblLook w:val="00A0" w:firstRow="1" w:lastRow="0" w:firstColumn="1" w:lastColumn="0" w:noHBand="0" w:noVBand="0"/>
      </w:tblPr>
      <w:tblGrid>
        <w:gridCol w:w="2808"/>
        <w:gridCol w:w="6768"/>
      </w:tblGrid>
      <w:tr w:rsidR="00AA3E62">
        <w:trPr>
          <w:trHeight w:val="467"/>
        </w:trPr>
        <w:tc>
          <w:tcPr>
            <w:tcW w:w="2808" w:type="dxa"/>
          </w:tcPr>
          <w:p w:rsidR="00AA3E62" w:rsidRDefault="00AA3E62" w:rsidP="00AA3E62">
            <w:pPr>
              <w:rPr>
                <w:rFonts w:cs="Arial"/>
                <w:color w:val="000000"/>
                <w:sz w:val="20"/>
                <w:szCs w:val="18"/>
              </w:rPr>
            </w:pPr>
            <w:bookmarkStart w:id="7" w:name="_GoBack"/>
            <w:bookmarkEnd w:id="7"/>
          </w:p>
        </w:tc>
        <w:tc>
          <w:tcPr>
            <w:tcW w:w="6768" w:type="dxa"/>
          </w:tcPr>
          <w:p w:rsidR="00AA3E62" w:rsidRDefault="00AA3E62" w:rsidP="00AA3E62">
            <w:pPr>
              <w:rPr>
                <w:rFonts w:cs="Arial"/>
                <w:color w:val="000000"/>
                <w:sz w:val="20"/>
                <w:szCs w:val="18"/>
              </w:rPr>
            </w:pPr>
          </w:p>
        </w:tc>
      </w:tr>
    </w:tbl>
    <w:p w:rsidR="00AA3E62" w:rsidRPr="00AA3E62" w:rsidRDefault="00AA3E62" w:rsidP="00AA3E62">
      <w:pPr>
        <w:rPr>
          <w:rFonts w:cs="Arial"/>
          <w:color w:val="000000"/>
          <w:sz w:val="20"/>
          <w:szCs w:val="18"/>
        </w:rPr>
      </w:pPr>
    </w:p>
    <w:p w:rsidR="00AA3E62" w:rsidRPr="00AA3E62" w:rsidRDefault="00AA3E62" w:rsidP="00AA3E62">
      <w:pPr>
        <w:rPr>
          <w:rFonts w:cs="Arial"/>
          <w:b/>
          <w:color w:val="000000"/>
          <w:sz w:val="20"/>
          <w:szCs w:val="18"/>
        </w:rPr>
      </w:pPr>
      <w:r w:rsidRPr="00AA3E62">
        <w:rPr>
          <w:rFonts w:cs="Arial"/>
          <w:b/>
          <w:color w:val="000000"/>
          <w:sz w:val="20"/>
          <w:szCs w:val="18"/>
        </w:rPr>
        <w:t>Suspected person(s) involved:</w:t>
      </w:r>
    </w:p>
    <w:p w:rsidR="00AA3E62" w:rsidRPr="00AA3E62" w:rsidRDefault="00AA3E62" w:rsidP="00AA3E62">
      <w:pPr>
        <w:rPr>
          <w:rFonts w:cs="Arial"/>
          <w:color w:val="000000"/>
          <w:sz w:val="20"/>
          <w:szCs w:val="18"/>
        </w:rPr>
      </w:pPr>
    </w:p>
    <w:p w:rsidR="00AA3E62" w:rsidRPr="00AA3E62" w:rsidRDefault="00AA3E62" w:rsidP="00AA3E62">
      <w:pPr>
        <w:rPr>
          <w:rFonts w:cs="Arial"/>
          <w:color w:val="000000"/>
          <w:sz w:val="20"/>
          <w:szCs w:val="18"/>
        </w:rPr>
      </w:pPr>
      <w:r w:rsidRPr="00AA3E62">
        <w:rPr>
          <w:rFonts w:cs="Arial"/>
          <w:color w:val="000000"/>
          <w:sz w:val="20"/>
          <w:szCs w:val="18"/>
        </w:rPr>
        <w:t>Full name:</w:t>
      </w:r>
      <w:r w:rsidRPr="00AA3E62">
        <w:rPr>
          <w:rFonts w:cs="Arial"/>
          <w:color w:val="000000"/>
          <w:sz w:val="20"/>
          <w:szCs w:val="18"/>
        </w:rPr>
        <w:tab/>
      </w:r>
      <w:r w:rsidRPr="00AA3E62">
        <w:rPr>
          <w:rFonts w:cs="Arial"/>
          <w:color w:val="000000"/>
          <w:sz w:val="20"/>
          <w:szCs w:val="18"/>
        </w:rPr>
        <w:tab/>
      </w:r>
      <w:r w:rsidRPr="00AA3E62">
        <w:rPr>
          <w:rFonts w:cs="Arial"/>
          <w:color w:val="000000"/>
          <w:sz w:val="20"/>
          <w:szCs w:val="18"/>
        </w:rPr>
        <w:tab/>
        <w:t>Person’s title or role:</w:t>
      </w:r>
    </w:p>
    <w:tbl>
      <w:tblPr>
        <w:tblStyle w:val="TableGrid"/>
        <w:tblW w:w="0" w:type="auto"/>
        <w:tblLook w:val="00A0" w:firstRow="1" w:lastRow="0" w:firstColumn="1" w:lastColumn="0" w:noHBand="0" w:noVBand="0"/>
      </w:tblPr>
      <w:tblGrid>
        <w:gridCol w:w="2808"/>
        <w:gridCol w:w="6768"/>
      </w:tblGrid>
      <w:tr w:rsidR="00AA3E62">
        <w:trPr>
          <w:trHeight w:val="539"/>
        </w:trPr>
        <w:tc>
          <w:tcPr>
            <w:tcW w:w="2808" w:type="dxa"/>
          </w:tcPr>
          <w:p w:rsidR="00AA3E62" w:rsidRDefault="00AA3E62" w:rsidP="00AA3E62">
            <w:pPr>
              <w:rPr>
                <w:rFonts w:cs="Arial"/>
                <w:color w:val="000000"/>
                <w:sz w:val="20"/>
                <w:szCs w:val="18"/>
              </w:rPr>
            </w:pPr>
          </w:p>
        </w:tc>
        <w:tc>
          <w:tcPr>
            <w:tcW w:w="6768" w:type="dxa"/>
          </w:tcPr>
          <w:p w:rsidR="00AA3E62" w:rsidRDefault="00AA3E62" w:rsidP="00AA3E62">
            <w:pPr>
              <w:rPr>
                <w:rFonts w:cs="Arial"/>
                <w:color w:val="000000"/>
                <w:sz w:val="20"/>
                <w:szCs w:val="18"/>
              </w:rPr>
            </w:pPr>
          </w:p>
        </w:tc>
      </w:tr>
    </w:tbl>
    <w:p w:rsidR="00AA3E62" w:rsidRPr="00AA3E62" w:rsidRDefault="00AA3E62" w:rsidP="00AA3E62">
      <w:pPr>
        <w:rPr>
          <w:rFonts w:cs="Arial"/>
          <w:color w:val="000000"/>
          <w:sz w:val="20"/>
          <w:szCs w:val="18"/>
        </w:rPr>
      </w:pPr>
    </w:p>
    <w:p w:rsidR="00AA3E62" w:rsidRPr="00AA3E62" w:rsidRDefault="00AA3E62" w:rsidP="00AA3E62">
      <w:pPr>
        <w:rPr>
          <w:rFonts w:cs="Arial"/>
          <w:b/>
          <w:color w:val="000000"/>
          <w:sz w:val="20"/>
          <w:szCs w:val="18"/>
        </w:rPr>
      </w:pPr>
      <w:r w:rsidRPr="00AA3E62">
        <w:rPr>
          <w:rFonts w:cs="Arial"/>
          <w:b/>
          <w:color w:val="000000"/>
          <w:sz w:val="20"/>
          <w:szCs w:val="18"/>
        </w:rPr>
        <w:t>Description of suspected fraud:</w:t>
      </w:r>
    </w:p>
    <w:p w:rsidR="00AA3E62" w:rsidRPr="00AA3E62" w:rsidRDefault="00AA3E62" w:rsidP="00AA3E62">
      <w:pPr>
        <w:rPr>
          <w:rFonts w:cs="Arial"/>
          <w:color w:val="000000"/>
          <w:sz w:val="20"/>
          <w:szCs w:val="18"/>
        </w:rPr>
      </w:pPr>
      <w:r>
        <w:rPr>
          <w:rFonts w:cs="Arial"/>
          <w:color w:val="000000"/>
          <w:sz w:val="20"/>
          <w:szCs w:val="18"/>
        </w:rPr>
        <w:t>(P</w:t>
      </w:r>
      <w:r w:rsidRPr="00AA3E62">
        <w:rPr>
          <w:rFonts w:cs="Arial"/>
          <w:color w:val="000000"/>
          <w:sz w:val="20"/>
          <w:szCs w:val="18"/>
        </w:rPr>
        <w:t>lease indicate if you have documents or other material that might be of assistance to the investigation)</w:t>
      </w:r>
    </w:p>
    <w:tbl>
      <w:tblPr>
        <w:tblStyle w:val="TableGrid"/>
        <w:tblW w:w="0" w:type="auto"/>
        <w:tblLook w:val="00A0" w:firstRow="1" w:lastRow="0" w:firstColumn="1" w:lastColumn="0" w:noHBand="0" w:noVBand="0"/>
      </w:tblPr>
      <w:tblGrid>
        <w:gridCol w:w="9501"/>
      </w:tblGrid>
      <w:tr w:rsidR="00AA3E62" w:rsidTr="00BE26E8">
        <w:trPr>
          <w:trHeight w:val="1867"/>
        </w:trPr>
        <w:tc>
          <w:tcPr>
            <w:tcW w:w="9501" w:type="dxa"/>
          </w:tcPr>
          <w:p w:rsidR="00AA3E62" w:rsidRDefault="00AA3E62" w:rsidP="00AA3E62">
            <w:pPr>
              <w:rPr>
                <w:rFonts w:cs="Arial"/>
                <w:color w:val="000000"/>
                <w:sz w:val="20"/>
                <w:szCs w:val="18"/>
              </w:rPr>
            </w:pPr>
          </w:p>
        </w:tc>
      </w:tr>
    </w:tbl>
    <w:p w:rsidR="00AA3E62" w:rsidRPr="00AA3E62" w:rsidRDefault="00AA3E62" w:rsidP="00AA3E62">
      <w:pPr>
        <w:rPr>
          <w:rFonts w:cs="Arial"/>
          <w:color w:val="000000"/>
          <w:sz w:val="20"/>
          <w:szCs w:val="18"/>
        </w:rPr>
      </w:pPr>
    </w:p>
    <w:p w:rsidR="00A4706D" w:rsidRDefault="00AA3E62" w:rsidP="00AA3E62">
      <w:pPr>
        <w:rPr>
          <w:rFonts w:cs="Arial"/>
          <w:color w:val="000000"/>
          <w:sz w:val="20"/>
          <w:szCs w:val="18"/>
        </w:rPr>
      </w:pPr>
      <w:r w:rsidRPr="00AA3E62">
        <w:rPr>
          <w:rFonts w:cs="Arial"/>
          <w:b/>
          <w:color w:val="000000"/>
          <w:sz w:val="20"/>
          <w:szCs w:val="18"/>
        </w:rPr>
        <w:t>Your name and contact information</w:t>
      </w:r>
      <w:r w:rsidR="0058666A">
        <w:rPr>
          <w:rFonts w:cs="Arial"/>
          <w:color w:val="000000"/>
          <w:sz w:val="20"/>
          <w:szCs w:val="18"/>
        </w:rPr>
        <w:t>:  (This report may be anonymous, if desired)</w:t>
      </w:r>
    </w:p>
    <w:p w:rsidR="002D3892" w:rsidRDefault="002D3892" w:rsidP="00AA3E62">
      <w:pPr>
        <w:rPr>
          <w:rFonts w:cs="Arial"/>
          <w:color w:val="000000"/>
          <w:sz w:val="20"/>
          <w:szCs w:val="18"/>
        </w:rPr>
      </w:pPr>
    </w:p>
    <w:p w:rsidR="00AA3E62" w:rsidRPr="00AA3E62" w:rsidRDefault="00AA3E62" w:rsidP="00AA3E62">
      <w:pPr>
        <w:rPr>
          <w:rFonts w:cs="Arial"/>
          <w:color w:val="000000"/>
          <w:sz w:val="20"/>
          <w:szCs w:val="18"/>
        </w:rPr>
      </w:pPr>
      <w:r w:rsidRPr="00AA3E62">
        <w:rPr>
          <w:rFonts w:cs="Arial"/>
          <w:color w:val="000000"/>
          <w:sz w:val="20"/>
          <w:szCs w:val="18"/>
        </w:rPr>
        <w:t>Full Name:</w:t>
      </w:r>
    </w:p>
    <w:p w:rsidR="00AA3E62" w:rsidRPr="00AA3E62" w:rsidRDefault="00AA3E62" w:rsidP="00AA3E62">
      <w:pPr>
        <w:rPr>
          <w:rFonts w:cs="Arial"/>
          <w:color w:val="000000"/>
          <w:sz w:val="20"/>
          <w:szCs w:val="18"/>
        </w:rPr>
      </w:pPr>
      <w:r w:rsidRPr="00AA3E62">
        <w:rPr>
          <w:rFonts w:cs="Arial"/>
          <w:color w:val="000000"/>
          <w:sz w:val="20"/>
          <w:szCs w:val="18"/>
        </w:rPr>
        <w:t>Street Address:</w:t>
      </w:r>
    </w:p>
    <w:p w:rsidR="00AA3E62" w:rsidRPr="00AA3E62" w:rsidRDefault="00AA3E62" w:rsidP="00AA3E62">
      <w:pPr>
        <w:rPr>
          <w:rFonts w:cs="Arial"/>
          <w:color w:val="000000"/>
          <w:sz w:val="20"/>
          <w:szCs w:val="18"/>
        </w:rPr>
      </w:pPr>
      <w:r w:rsidRPr="00AA3E62">
        <w:rPr>
          <w:rFonts w:cs="Arial"/>
          <w:color w:val="000000"/>
          <w:sz w:val="20"/>
          <w:szCs w:val="18"/>
        </w:rPr>
        <w:t>City, State, Zip:</w:t>
      </w:r>
    </w:p>
    <w:p w:rsidR="00AA3E62" w:rsidRPr="00AA3E62" w:rsidRDefault="00AA3E62" w:rsidP="00AA3E62">
      <w:pPr>
        <w:rPr>
          <w:rFonts w:cs="Arial"/>
          <w:color w:val="000000"/>
          <w:sz w:val="20"/>
          <w:szCs w:val="18"/>
        </w:rPr>
      </w:pPr>
      <w:r w:rsidRPr="00AA3E62">
        <w:rPr>
          <w:rFonts w:cs="Arial"/>
          <w:color w:val="000000"/>
          <w:sz w:val="20"/>
          <w:szCs w:val="18"/>
        </w:rPr>
        <w:t>Position/relation to Parish:</w:t>
      </w:r>
    </w:p>
    <w:p w:rsidR="00AA3E62" w:rsidRPr="00AA3E62" w:rsidRDefault="00AA3E62" w:rsidP="00AA3E62">
      <w:pPr>
        <w:rPr>
          <w:rFonts w:cs="Arial"/>
          <w:color w:val="000000"/>
          <w:sz w:val="20"/>
          <w:szCs w:val="18"/>
        </w:rPr>
      </w:pPr>
      <w:r w:rsidRPr="00AA3E62">
        <w:rPr>
          <w:rFonts w:cs="Arial"/>
          <w:color w:val="000000"/>
          <w:sz w:val="20"/>
          <w:szCs w:val="18"/>
        </w:rPr>
        <w:t>Email Address:</w:t>
      </w:r>
    </w:p>
    <w:p w:rsidR="00AA3E62" w:rsidRPr="00AA3E62" w:rsidRDefault="00AA3E62" w:rsidP="00AA3E62">
      <w:pPr>
        <w:rPr>
          <w:rFonts w:cs="Arial"/>
          <w:color w:val="000000"/>
          <w:sz w:val="20"/>
          <w:szCs w:val="18"/>
        </w:rPr>
      </w:pPr>
      <w:r w:rsidRPr="00AA3E62">
        <w:rPr>
          <w:rFonts w:cs="Arial"/>
          <w:color w:val="000000"/>
          <w:sz w:val="20"/>
          <w:szCs w:val="18"/>
        </w:rPr>
        <w:t>Daytime telephone:</w:t>
      </w:r>
    </w:p>
    <w:p w:rsidR="00AA3E62" w:rsidRPr="00AA3E62" w:rsidRDefault="00AA3E62" w:rsidP="00AA3E62">
      <w:pPr>
        <w:rPr>
          <w:rFonts w:cs="Arial"/>
          <w:color w:val="000000"/>
          <w:sz w:val="20"/>
          <w:szCs w:val="18"/>
        </w:rPr>
      </w:pPr>
    </w:p>
    <w:p w:rsidR="00AA3E62" w:rsidRPr="00AA3E62" w:rsidRDefault="00AA3E62" w:rsidP="00AA3E62">
      <w:pPr>
        <w:rPr>
          <w:rFonts w:cs="Arial"/>
          <w:b/>
          <w:color w:val="000000"/>
          <w:sz w:val="20"/>
          <w:szCs w:val="18"/>
        </w:rPr>
      </w:pPr>
      <w:r w:rsidRPr="00AA3E62">
        <w:rPr>
          <w:rFonts w:cs="Arial"/>
          <w:b/>
          <w:color w:val="000000"/>
          <w:sz w:val="20"/>
          <w:szCs w:val="18"/>
        </w:rPr>
        <w:t xml:space="preserve">Other person(s) who </w:t>
      </w:r>
      <w:r w:rsidR="003835E8">
        <w:rPr>
          <w:rFonts w:cs="Arial"/>
          <w:b/>
          <w:color w:val="000000"/>
          <w:sz w:val="20"/>
          <w:szCs w:val="18"/>
        </w:rPr>
        <w:t>might be</w:t>
      </w:r>
      <w:r w:rsidRPr="00AA3E62">
        <w:rPr>
          <w:rFonts w:cs="Arial"/>
          <w:b/>
          <w:color w:val="000000"/>
          <w:sz w:val="20"/>
          <w:szCs w:val="18"/>
        </w:rPr>
        <w:t xml:space="preserve"> aware of this fraudulent activity:</w:t>
      </w:r>
    </w:p>
    <w:p w:rsidR="00AA3E62" w:rsidRPr="00AA3E62" w:rsidRDefault="00AA3E62" w:rsidP="00AA3E62">
      <w:pPr>
        <w:rPr>
          <w:rFonts w:cs="Arial"/>
          <w:color w:val="000000"/>
          <w:sz w:val="20"/>
          <w:szCs w:val="18"/>
        </w:rPr>
      </w:pPr>
    </w:p>
    <w:p w:rsidR="00AA3E62" w:rsidRPr="00AA3E62" w:rsidRDefault="00AA3E62" w:rsidP="00AA3E62">
      <w:pPr>
        <w:rPr>
          <w:rFonts w:cs="Arial"/>
          <w:color w:val="000000"/>
          <w:sz w:val="20"/>
          <w:szCs w:val="18"/>
        </w:rPr>
      </w:pPr>
      <w:r w:rsidRPr="00AA3E62">
        <w:rPr>
          <w:rFonts w:cs="Arial"/>
          <w:color w:val="000000"/>
          <w:sz w:val="20"/>
          <w:szCs w:val="18"/>
        </w:rPr>
        <w:t>Full name:</w:t>
      </w:r>
      <w:r w:rsidRPr="00AA3E62">
        <w:rPr>
          <w:rFonts w:cs="Arial"/>
          <w:color w:val="000000"/>
          <w:sz w:val="20"/>
          <w:szCs w:val="18"/>
        </w:rPr>
        <w:tab/>
      </w:r>
      <w:r w:rsidRPr="00AA3E62">
        <w:rPr>
          <w:rFonts w:cs="Arial"/>
          <w:color w:val="000000"/>
          <w:sz w:val="20"/>
          <w:szCs w:val="18"/>
        </w:rPr>
        <w:tab/>
      </w:r>
      <w:r w:rsidRPr="00AA3E62">
        <w:rPr>
          <w:rFonts w:cs="Arial"/>
          <w:color w:val="000000"/>
          <w:sz w:val="20"/>
          <w:szCs w:val="18"/>
        </w:rPr>
        <w:tab/>
        <w:t>Person’s title or role:</w:t>
      </w:r>
    </w:p>
    <w:tbl>
      <w:tblPr>
        <w:tblStyle w:val="TableGrid"/>
        <w:tblW w:w="0" w:type="auto"/>
        <w:tblLook w:val="00A0" w:firstRow="1" w:lastRow="0" w:firstColumn="1" w:lastColumn="0" w:noHBand="0" w:noVBand="0"/>
      </w:tblPr>
      <w:tblGrid>
        <w:gridCol w:w="2808"/>
        <w:gridCol w:w="6768"/>
      </w:tblGrid>
      <w:tr w:rsidR="00AA3E62">
        <w:trPr>
          <w:trHeight w:val="530"/>
        </w:trPr>
        <w:tc>
          <w:tcPr>
            <w:tcW w:w="2808" w:type="dxa"/>
          </w:tcPr>
          <w:p w:rsidR="00AA3E62" w:rsidRDefault="00AA3E62" w:rsidP="00AA3E62">
            <w:pPr>
              <w:rPr>
                <w:rFonts w:cs="Arial"/>
                <w:color w:val="000000"/>
                <w:sz w:val="20"/>
                <w:szCs w:val="18"/>
              </w:rPr>
            </w:pPr>
          </w:p>
        </w:tc>
        <w:tc>
          <w:tcPr>
            <w:tcW w:w="6768" w:type="dxa"/>
          </w:tcPr>
          <w:p w:rsidR="00AA3E62" w:rsidRDefault="00AA3E62" w:rsidP="00AA3E62">
            <w:pPr>
              <w:rPr>
                <w:rFonts w:cs="Arial"/>
                <w:color w:val="000000"/>
                <w:sz w:val="20"/>
                <w:szCs w:val="18"/>
              </w:rPr>
            </w:pPr>
          </w:p>
        </w:tc>
      </w:tr>
    </w:tbl>
    <w:p w:rsidR="00AA3E62" w:rsidRPr="00AA3E62" w:rsidRDefault="00AA3E62" w:rsidP="00AA3E62">
      <w:pPr>
        <w:rPr>
          <w:rFonts w:cs="Arial"/>
          <w:color w:val="000000"/>
          <w:sz w:val="20"/>
          <w:szCs w:val="18"/>
        </w:rPr>
      </w:pPr>
    </w:p>
    <w:p w:rsidR="00AA3E62" w:rsidRPr="00AA3E62" w:rsidRDefault="00E20583" w:rsidP="00AA3E62">
      <w:pPr>
        <w:rPr>
          <w:rFonts w:cs="Arial"/>
          <w:b/>
          <w:color w:val="000000"/>
          <w:sz w:val="20"/>
          <w:szCs w:val="18"/>
        </w:rPr>
      </w:pPr>
      <w:r>
        <w:rPr>
          <w:rFonts w:cs="Arial"/>
          <w:b/>
          <w:color w:val="000000"/>
          <w:sz w:val="20"/>
          <w:szCs w:val="18"/>
        </w:rPr>
        <w:t>Please submit this</w:t>
      </w:r>
      <w:r w:rsidR="00AA3E62" w:rsidRPr="00AA3E62">
        <w:rPr>
          <w:rFonts w:cs="Arial"/>
          <w:b/>
          <w:color w:val="000000"/>
          <w:sz w:val="20"/>
          <w:szCs w:val="18"/>
        </w:rPr>
        <w:t xml:space="preserve"> report by mail or email</w:t>
      </w:r>
      <w:r>
        <w:rPr>
          <w:rFonts w:cs="Arial"/>
          <w:b/>
          <w:color w:val="000000"/>
          <w:sz w:val="20"/>
          <w:szCs w:val="18"/>
        </w:rPr>
        <w:t xml:space="preserve"> to</w:t>
      </w:r>
      <w:r w:rsidR="00AA3E62" w:rsidRPr="00AA3E62">
        <w:rPr>
          <w:rFonts w:cs="Arial"/>
          <w:b/>
          <w:color w:val="000000"/>
          <w:sz w:val="20"/>
          <w:szCs w:val="18"/>
        </w:rPr>
        <w:t>:</w:t>
      </w:r>
    </w:p>
    <w:p w:rsidR="00AA3E62" w:rsidRPr="00AA3E62" w:rsidRDefault="00AA3E62" w:rsidP="00AA3E62">
      <w:pPr>
        <w:rPr>
          <w:rFonts w:cs="Arial"/>
          <w:color w:val="000000"/>
          <w:sz w:val="20"/>
          <w:szCs w:val="18"/>
        </w:rPr>
      </w:pPr>
    </w:p>
    <w:p w:rsidR="00324147" w:rsidRDefault="00AA3E62" w:rsidP="00324147">
      <w:pPr>
        <w:ind w:left="540" w:hanging="540"/>
        <w:rPr>
          <w:rFonts w:cs="Arial"/>
          <w:color w:val="000000"/>
          <w:sz w:val="20"/>
          <w:szCs w:val="18"/>
        </w:rPr>
      </w:pPr>
      <w:r w:rsidRPr="00AA3E62">
        <w:rPr>
          <w:rFonts w:cs="Arial"/>
          <w:color w:val="000000"/>
          <w:sz w:val="20"/>
          <w:szCs w:val="18"/>
        </w:rPr>
        <w:t>Mail:</w:t>
      </w:r>
      <w:r w:rsidR="00324147">
        <w:rPr>
          <w:rFonts w:cs="Arial"/>
          <w:color w:val="000000"/>
          <w:sz w:val="20"/>
          <w:szCs w:val="18"/>
        </w:rPr>
        <w:tab/>
        <w:t>M</w:t>
      </w:r>
      <w:r w:rsidR="00E20583">
        <w:rPr>
          <w:rFonts w:cs="Arial"/>
          <w:color w:val="000000"/>
          <w:sz w:val="20"/>
          <w:szCs w:val="18"/>
        </w:rPr>
        <w:t xml:space="preserve">r. </w:t>
      </w:r>
      <w:r w:rsidR="00324147">
        <w:rPr>
          <w:rFonts w:cs="Arial"/>
          <w:color w:val="000000"/>
          <w:sz w:val="20"/>
          <w:szCs w:val="18"/>
        </w:rPr>
        <w:t>Mike</w:t>
      </w:r>
      <w:r w:rsidR="00E20583">
        <w:rPr>
          <w:rFonts w:cs="Arial"/>
          <w:color w:val="000000"/>
          <w:sz w:val="20"/>
          <w:szCs w:val="18"/>
        </w:rPr>
        <w:t xml:space="preserve"> Horn, Internal Auditor</w:t>
      </w:r>
      <w:r w:rsidR="00E20583">
        <w:rPr>
          <w:rFonts w:cs="Arial"/>
          <w:color w:val="000000"/>
          <w:sz w:val="20"/>
          <w:szCs w:val="18"/>
        </w:rPr>
        <w:tab/>
      </w:r>
      <w:r w:rsidR="00E20583">
        <w:rPr>
          <w:rFonts w:cs="Arial"/>
          <w:color w:val="000000"/>
          <w:sz w:val="20"/>
          <w:szCs w:val="18"/>
        </w:rPr>
        <w:tab/>
      </w:r>
      <w:r w:rsidR="00E20583" w:rsidRPr="00AA3E62">
        <w:rPr>
          <w:rFonts w:cs="Arial"/>
          <w:color w:val="000000"/>
          <w:sz w:val="20"/>
          <w:szCs w:val="18"/>
        </w:rPr>
        <w:t xml:space="preserve">Email:   </w:t>
      </w:r>
      <w:hyperlink r:id="rId9" w:history="1">
        <w:r w:rsidR="00324147" w:rsidRPr="002977EF">
          <w:rPr>
            <w:rStyle w:val="Hyperlink"/>
            <w:rFonts w:cs="Arial"/>
            <w:sz w:val="20"/>
            <w:szCs w:val="18"/>
          </w:rPr>
          <w:t>mhorn@archkck.org</w:t>
        </w:r>
      </w:hyperlink>
    </w:p>
    <w:p w:rsidR="00324147" w:rsidRDefault="00E20583" w:rsidP="00324147">
      <w:pPr>
        <w:ind w:left="540"/>
        <w:rPr>
          <w:rFonts w:cs="Arial"/>
          <w:color w:val="000000"/>
          <w:sz w:val="20"/>
          <w:szCs w:val="18"/>
        </w:rPr>
      </w:pPr>
      <w:r>
        <w:rPr>
          <w:rFonts w:cs="Arial"/>
          <w:color w:val="000000"/>
          <w:sz w:val="20"/>
          <w:szCs w:val="18"/>
        </w:rPr>
        <w:t>Archdiocese of Kansas City in Kansas</w:t>
      </w:r>
    </w:p>
    <w:p w:rsidR="00E20583" w:rsidRDefault="00E20583" w:rsidP="00324147">
      <w:pPr>
        <w:ind w:left="540"/>
        <w:rPr>
          <w:rFonts w:cs="Arial"/>
          <w:color w:val="000000"/>
          <w:sz w:val="20"/>
          <w:szCs w:val="18"/>
        </w:rPr>
      </w:pPr>
      <w:r>
        <w:rPr>
          <w:rFonts w:cs="Arial"/>
          <w:color w:val="000000"/>
          <w:sz w:val="20"/>
          <w:szCs w:val="18"/>
        </w:rPr>
        <w:t>12615 Parallel Parkway</w:t>
      </w:r>
    </w:p>
    <w:p w:rsidR="00BE26E8" w:rsidRDefault="00E20583" w:rsidP="00324147">
      <w:pPr>
        <w:ind w:firstLine="540"/>
        <w:rPr>
          <w:rFonts w:cs="Arial"/>
          <w:color w:val="000000"/>
          <w:sz w:val="20"/>
          <w:szCs w:val="18"/>
        </w:rPr>
      </w:pPr>
      <w:r>
        <w:rPr>
          <w:rFonts w:cs="Arial"/>
          <w:color w:val="000000"/>
          <w:sz w:val="20"/>
          <w:szCs w:val="18"/>
        </w:rPr>
        <w:t>Kansas City, KS 66109</w:t>
      </w:r>
      <w:r>
        <w:rPr>
          <w:rFonts w:cs="Arial"/>
          <w:color w:val="000000"/>
          <w:sz w:val="20"/>
          <w:szCs w:val="18"/>
        </w:rPr>
        <w:tab/>
      </w:r>
      <w:r w:rsidR="00AA3E62" w:rsidRPr="00AA3E62">
        <w:rPr>
          <w:rFonts w:cs="Arial"/>
          <w:color w:val="000000"/>
          <w:sz w:val="20"/>
          <w:szCs w:val="18"/>
        </w:rPr>
        <w:tab/>
      </w:r>
      <w:r w:rsidR="00AA3E62" w:rsidRPr="00AA3E62">
        <w:rPr>
          <w:rFonts w:cs="Arial"/>
          <w:color w:val="000000"/>
          <w:sz w:val="20"/>
          <w:szCs w:val="18"/>
        </w:rPr>
        <w:tab/>
      </w:r>
      <w:r w:rsidR="00AA3E62" w:rsidRPr="00AA3E62">
        <w:rPr>
          <w:rFonts w:cs="Arial"/>
          <w:color w:val="000000"/>
          <w:sz w:val="20"/>
          <w:szCs w:val="18"/>
        </w:rPr>
        <w:tab/>
      </w:r>
      <w:r w:rsidR="00BE26E8">
        <w:rPr>
          <w:rFonts w:cs="Arial"/>
          <w:color w:val="000000"/>
          <w:sz w:val="20"/>
          <w:szCs w:val="18"/>
        </w:rPr>
        <w:t xml:space="preserve"> </w:t>
      </w:r>
    </w:p>
    <w:p w:rsidR="00324147" w:rsidRDefault="00324147" w:rsidP="00324147">
      <w:pPr>
        <w:ind w:firstLine="540"/>
        <w:rPr>
          <w:rFonts w:cs="Arial"/>
          <w:color w:val="000000"/>
          <w:sz w:val="20"/>
          <w:szCs w:val="18"/>
        </w:rPr>
      </w:pPr>
      <w:r>
        <w:rPr>
          <w:rFonts w:cs="Arial"/>
          <w:color w:val="000000"/>
          <w:sz w:val="20"/>
          <w:szCs w:val="18"/>
        </w:rPr>
        <w:t>816-507-4848</w:t>
      </w:r>
    </w:p>
    <w:p w:rsidR="00324147" w:rsidRDefault="00324147" w:rsidP="00324147">
      <w:pPr>
        <w:ind w:left="540"/>
        <w:rPr>
          <w:rFonts w:cs="Arial"/>
          <w:color w:val="000000"/>
          <w:sz w:val="20"/>
          <w:szCs w:val="18"/>
        </w:rPr>
      </w:pPr>
    </w:p>
    <w:p w:rsidR="00ED12CF" w:rsidRPr="00E76B3D" w:rsidRDefault="00ED12CF" w:rsidP="00AA3E62">
      <w:pPr>
        <w:rPr>
          <w:bCs/>
        </w:rPr>
      </w:pPr>
    </w:p>
    <w:sectPr w:rsidR="00ED12CF" w:rsidRPr="00E76B3D" w:rsidSect="00ED12CF">
      <w:footerReference w:type="even" r:id="rId10"/>
      <w:footerReference w:type="default" r:id="rId11"/>
      <w:pgSz w:w="12240" w:h="15840" w:code="1"/>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54" w:rsidRDefault="00FD7354">
      <w:r>
        <w:separator/>
      </w:r>
    </w:p>
  </w:endnote>
  <w:endnote w:type="continuationSeparator" w:id="0">
    <w:p w:rsidR="00FD7354" w:rsidRDefault="00FD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27" w:rsidRDefault="00F911FA" w:rsidP="00564AFE">
    <w:pPr>
      <w:pStyle w:val="Footer"/>
      <w:framePr w:wrap="around" w:vAnchor="text" w:hAnchor="margin" w:xAlign="right" w:y="1"/>
      <w:rPr>
        <w:rStyle w:val="PageNumber"/>
      </w:rPr>
    </w:pPr>
    <w:r>
      <w:rPr>
        <w:rStyle w:val="PageNumber"/>
      </w:rPr>
      <w:fldChar w:fldCharType="begin"/>
    </w:r>
    <w:r w:rsidR="00417527">
      <w:rPr>
        <w:rStyle w:val="PageNumber"/>
      </w:rPr>
      <w:instrText xml:space="preserve">PAGE  </w:instrText>
    </w:r>
    <w:r>
      <w:rPr>
        <w:rStyle w:val="PageNumber"/>
      </w:rPr>
      <w:fldChar w:fldCharType="end"/>
    </w:r>
  </w:p>
  <w:p w:rsidR="00417527" w:rsidRDefault="00417527" w:rsidP="003962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27" w:rsidRDefault="00F911FA" w:rsidP="0039627B">
    <w:pPr>
      <w:pStyle w:val="Footer"/>
      <w:ind w:right="360"/>
      <w:rPr>
        <w:sz w:val="20"/>
      </w:rPr>
    </w:pPr>
    <w:r>
      <w:rPr>
        <w:sz w:val="20"/>
      </w:rPr>
      <w:fldChar w:fldCharType="begin"/>
    </w:r>
    <w:r w:rsidR="00417527">
      <w:rPr>
        <w:sz w:val="20"/>
      </w:rPr>
      <w:instrText xml:space="preserve"> FILENAME </w:instrText>
    </w:r>
    <w:r>
      <w:rPr>
        <w:sz w:val="20"/>
      </w:rPr>
      <w:fldChar w:fldCharType="separate"/>
    </w:r>
    <w:r w:rsidR="00051AA2">
      <w:rPr>
        <w:noProof/>
        <w:sz w:val="20"/>
      </w:rPr>
      <w:t xml:space="preserve">SMA Fraud Policy Final </w:t>
    </w:r>
    <w:r w:rsidR="008E00EE">
      <w:rPr>
        <w:noProof/>
        <w:sz w:val="20"/>
      </w:rPr>
      <w:t>V1</w:t>
    </w:r>
    <w:r w:rsidR="00051AA2">
      <w:rPr>
        <w:noProof/>
        <w:sz w:val="20"/>
      </w:rPr>
      <w:t>.docx</w:t>
    </w:r>
    <w:r>
      <w:rPr>
        <w:sz w:val="20"/>
      </w:rPr>
      <w:fldChar w:fldCharType="end"/>
    </w:r>
  </w:p>
  <w:p w:rsidR="00417527" w:rsidRPr="00A7521A" w:rsidRDefault="00417527">
    <w:pPr>
      <w:pStyle w:val="Footer"/>
      <w:rPr>
        <w:sz w:val="20"/>
      </w:rPr>
    </w:pPr>
    <w:r w:rsidRPr="00A7521A">
      <w:rPr>
        <w:sz w:val="20"/>
      </w:rPr>
      <w:t xml:space="preserve">Page </w:t>
    </w:r>
    <w:r w:rsidR="00F911FA" w:rsidRPr="00A7521A">
      <w:rPr>
        <w:rStyle w:val="PageNumber"/>
        <w:sz w:val="20"/>
      </w:rPr>
      <w:fldChar w:fldCharType="begin"/>
    </w:r>
    <w:r w:rsidRPr="00A7521A">
      <w:rPr>
        <w:rStyle w:val="PageNumber"/>
        <w:sz w:val="20"/>
      </w:rPr>
      <w:instrText xml:space="preserve"> PAGE </w:instrText>
    </w:r>
    <w:r w:rsidR="00F911FA" w:rsidRPr="00A7521A">
      <w:rPr>
        <w:rStyle w:val="PageNumber"/>
        <w:sz w:val="20"/>
      </w:rPr>
      <w:fldChar w:fldCharType="separate"/>
    </w:r>
    <w:r w:rsidR="008E00EE">
      <w:rPr>
        <w:rStyle w:val="PageNumber"/>
        <w:noProof/>
        <w:sz w:val="20"/>
      </w:rPr>
      <w:t>1</w:t>
    </w:r>
    <w:r w:rsidR="00F911FA" w:rsidRPr="00A7521A">
      <w:rPr>
        <w:rStyle w:val="PageNumber"/>
        <w:sz w:val="20"/>
      </w:rPr>
      <w:fldChar w:fldCharType="end"/>
    </w:r>
    <w:r w:rsidRPr="00A7521A">
      <w:rPr>
        <w:rStyle w:val="PageNumber"/>
        <w:sz w:val="20"/>
      </w:rPr>
      <w:t xml:space="preserve"> </w:t>
    </w:r>
    <w:r w:rsidRPr="00A7521A">
      <w:rPr>
        <w:sz w:val="20"/>
      </w:rPr>
      <w:t xml:space="preserve">of </w:t>
    </w:r>
    <w:r w:rsidR="00F911FA" w:rsidRPr="00A7521A">
      <w:rPr>
        <w:sz w:val="20"/>
      </w:rPr>
      <w:fldChar w:fldCharType="begin"/>
    </w:r>
    <w:r w:rsidRPr="00A7521A">
      <w:rPr>
        <w:sz w:val="20"/>
      </w:rPr>
      <w:instrText xml:space="preserve"> NUMPAGES </w:instrText>
    </w:r>
    <w:r w:rsidR="00F911FA" w:rsidRPr="00A7521A">
      <w:rPr>
        <w:sz w:val="20"/>
      </w:rPr>
      <w:fldChar w:fldCharType="separate"/>
    </w:r>
    <w:r w:rsidR="008E00EE">
      <w:rPr>
        <w:noProof/>
        <w:sz w:val="20"/>
      </w:rPr>
      <w:t>3</w:t>
    </w:r>
    <w:r w:rsidR="00F911FA" w:rsidRPr="00A7521A">
      <w:rPr>
        <w:sz w:val="20"/>
      </w:rPr>
      <w:fldChar w:fldCharType="end"/>
    </w:r>
  </w:p>
  <w:p w:rsidR="00417527" w:rsidRDefault="0041752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54" w:rsidRDefault="00FD7354">
      <w:r>
        <w:separator/>
      </w:r>
    </w:p>
  </w:footnote>
  <w:footnote w:type="continuationSeparator" w:id="0">
    <w:p w:rsidR="00FD7354" w:rsidRDefault="00FD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DAB"/>
    <w:multiLevelType w:val="hybridMultilevel"/>
    <w:tmpl w:val="1C1CAA00"/>
    <w:lvl w:ilvl="0" w:tplc="BB58D5D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C812AB"/>
    <w:multiLevelType w:val="hybridMultilevel"/>
    <w:tmpl w:val="A6A2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A398C"/>
    <w:multiLevelType w:val="multilevel"/>
    <w:tmpl w:val="1C1CAA00"/>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955635"/>
    <w:multiLevelType w:val="multilevel"/>
    <w:tmpl w:val="A6A22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F963F0"/>
    <w:multiLevelType w:val="hybridMultilevel"/>
    <w:tmpl w:val="6DACEEE2"/>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Garamon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aramon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aramon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7D27E31"/>
    <w:multiLevelType w:val="multilevel"/>
    <w:tmpl w:val="06CE7B0A"/>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CE35692"/>
    <w:multiLevelType w:val="hybridMultilevel"/>
    <w:tmpl w:val="C1D8F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A7B00"/>
    <w:multiLevelType w:val="hybridMultilevel"/>
    <w:tmpl w:val="06CE7B0A"/>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1"/>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yler S. Oliver">
    <w15:presenceInfo w15:providerId="None" w15:userId="Tyler S. Oli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56"/>
    <w:rsid w:val="00011952"/>
    <w:rsid w:val="00051AA2"/>
    <w:rsid w:val="0006360E"/>
    <w:rsid w:val="00066F80"/>
    <w:rsid w:val="000B123A"/>
    <w:rsid w:val="001361A9"/>
    <w:rsid w:val="00142D5A"/>
    <w:rsid w:val="001456A9"/>
    <w:rsid w:val="001F285E"/>
    <w:rsid w:val="002041FF"/>
    <w:rsid w:val="00274BD6"/>
    <w:rsid w:val="002C6084"/>
    <w:rsid w:val="002D3892"/>
    <w:rsid w:val="002D6A5B"/>
    <w:rsid w:val="00324147"/>
    <w:rsid w:val="003510DB"/>
    <w:rsid w:val="003704F1"/>
    <w:rsid w:val="003835E8"/>
    <w:rsid w:val="0039627B"/>
    <w:rsid w:val="003C668F"/>
    <w:rsid w:val="004112AD"/>
    <w:rsid w:val="00417527"/>
    <w:rsid w:val="0042774B"/>
    <w:rsid w:val="004443FD"/>
    <w:rsid w:val="00453FB4"/>
    <w:rsid w:val="004C026E"/>
    <w:rsid w:val="004C2EDC"/>
    <w:rsid w:val="004C3D55"/>
    <w:rsid w:val="004E0E8C"/>
    <w:rsid w:val="004F1CD5"/>
    <w:rsid w:val="004F371E"/>
    <w:rsid w:val="004F4365"/>
    <w:rsid w:val="00527A4F"/>
    <w:rsid w:val="00550931"/>
    <w:rsid w:val="00564AFE"/>
    <w:rsid w:val="00567A34"/>
    <w:rsid w:val="0058666A"/>
    <w:rsid w:val="00586934"/>
    <w:rsid w:val="005D4FDA"/>
    <w:rsid w:val="006956CA"/>
    <w:rsid w:val="006C75B3"/>
    <w:rsid w:val="007204EE"/>
    <w:rsid w:val="00735AF9"/>
    <w:rsid w:val="007370D4"/>
    <w:rsid w:val="00755429"/>
    <w:rsid w:val="007621AF"/>
    <w:rsid w:val="007804E6"/>
    <w:rsid w:val="00794775"/>
    <w:rsid w:val="007E0797"/>
    <w:rsid w:val="007F6EE0"/>
    <w:rsid w:val="0082555D"/>
    <w:rsid w:val="0082567B"/>
    <w:rsid w:val="0084463D"/>
    <w:rsid w:val="00852423"/>
    <w:rsid w:val="00865639"/>
    <w:rsid w:val="008D5A40"/>
    <w:rsid w:val="008E00EE"/>
    <w:rsid w:val="00905134"/>
    <w:rsid w:val="00930AF7"/>
    <w:rsid w:val="009324F8"/>
    <w:rsid w:val="0096764B"/>
    <w:rsid w:val="00971095"/>
    <w:rsid w:val="009A64F5"/>
    <w:rsid w:val="009D27DC"/>
    <w:rsid w:val="00A456DE"/>
    <w:rsid w:val="00A4706D"/>
    <w:rsid w:val="00A56F94"/>
    <w:rsid w:val="00A7521A"/>
    <w:rsid w:val="00A97370"/>
    <w:rsid w:val="00AA3E62"/>
    <w:rsid w:val="00AE734F"/>
    <w:rsid w:val="00B07178"/>
    <w:rsid w:val="00B242BB"/>
    <w:rsid w:val="00B42491"/>
    <w:rsid w:val="00B958A0"/>
    <w:rsid w:val="00BC4A10"/>
    <w:rsid w:val="00BD7CC3"/>
    <w:rsid w:val="00BE26E8"/>
    <w:rsid w:val="00C57E31"/>
    <w:rsid w:val="00C71F1F"/>
    <w:rsid w:val="00C76991"/>
    <w:rsid w:val="00C93FE2"/>
    <w:rsid w:val="00C95A6B"/>
    <w:rsid w:val="00CC4620"/>
    <w:rsid w:val="00D26E41"/>
    <w:rsid w:val="00D365B8"/>
    <w:rsid w:val="00D37A0F"/>
    <w:rsid w:val="00D47256"/>
    <w:rsid w:val="00D545E2"/>
    <w:rsid w:val="00D66874"/>
    <w:rsid w:val="00D84DD9"/>
    <w:rsid w:val="00DB18F5"/>
    <w:rsid w:val="00DB2E17"/>
    <w:rsid w:val="00DD1119"/>
    <w:rsid w:val="00DD3FE9"/>
    <w:rsid w:val="00DF2DCF"/>
    <w:rsid w:val="00DF388B"/>
    <w:rsid w:val="00E05812"/>
    <w:rsid w:val="00E20583"/>
    <w:rsid w:val="00E30247"/>
    <w:rsid w:val="00E4133C"/>
    <w:rsid w:val="00E52B8C"/>
    <w:rsid w:val="00E73F95"/>
    <w:rsid w:val="00E76578"/>
    <w:rsid w:val="00E76B3D"/>
    <w:rsid w:val="00E93600"/>
    <w:rsid w:val="00E938A2"/>
    <w:rsid w:val="00EA01B2"/>
    <w:rsid w:val="00ED12CF"/>
    <w:rsid w:val="00ED7AAF"/>
    <w:rsid w:val="00EF08D2"/>
    <w:rsid w:val="00F005DC"/>
    <w:rsid w:val="00F11CD6"/>
    <w:rsid w:val="00F21536"/>
    <w:rsid w:val="00F331EC"/>
    <w:rsid w:val="00F53B36"/>
    <w:rsid w:val="00F622C7"/>
    <w:rsid w:val="00F76629"/>
    <w:rsid w:val="00F87BAB"/>
    <w:rsid w:val="00F911FA"/>
    <w:rsid w:val="00FA417E"/>
    <w:rsid w:val="00FD0DA7"/>
    <w:rsid w:val="00FD73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07178"/>
  </w:style>
  <w:style w:type="paragraph" w:styleId="Heading1">
    <w:name w:val="heading 1"/>
    <w:basedOn w:val="Normal"/>
    <w:next w:val="Normal"/>
    <w:qFormat/>
    <w:rsid w:val="00B0717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7178"/>
    <w:rPr>
      <w:color w:val="0000FF"/>
      <w:u w:val="single"/>
    </w:rPr>
  </w:style>
  <w:style w:type="character" w:styleId="FollowedHyperlink">
    <w:name w:val="FollowedHyperlink"/>
    <w:basedOn w:val="DefaultParagraphFont"/>
    <w:rsid w:val="00B07178"/>
    <w:rPr>
      <w:color w:val="800080"/>
      <w:u w:val="single"/>
    </w:rPr>
  </w:style>
  <w:style w:type="paragraph" w:styleId="Header">
    <w:name w:val="header"/>
    <w:basedOn w:val="Normal"/>
    <w:link w:val="HeaderChar"/>
    <w:uiPriority w:val="99"/>
    <w:rsid w:val="00B07178"/>
    <w:pPr>
      <w:tabs>
        <w:tab w:val="center" w:pos="4320"/>
        <w:tab w:val="right" w:pos="8640"/>
      </w:tabs>
    </w:pPr>
  </w:style>
  <w:style w:type="paragraph" w:styleId="Footer">
    <w:name w:val="footer"/>
    <w:basedOn w:val="Normal"/>
    <w:link w:val="FooterChar"/>
    <w:uiPriority w:val="99"/>
    <w:rsid w:val="00B07178"/>
    <w:pPr>
      <w:tabs>
        <w:tab w:val="center" w:pos="4320"/>
        <w:tab w:val="right" w:pos="8640"/>
      </w:tabs>
    </w:pPr>
  </w:style>
  <w:style w:type="paragraph" w:styleId="DocumentMap">
    <w:name w:val="Document Map"/>
    <w:basedOn w:val="Normal"/>
    <w:link w:val="DocumentMapChar"/>
    <w:uiPriority w:val="99"/>
    <w:semiHidden/>
    <w:unhideWhenUsed/>
    <w:rsid w:val="00D47256"/>
    <w:rPr>
      <w:rFonts w:ascii="Lucida Grande" w:hAnsi="Lucida Grande"/>
    </w:rPr>
  </w:style>
  <w:style w:type="character" w:customStyle="1" w:styleId="DocumentMapChar">
    <w:name w:val="Document Map Char"/>
    <w:basedOn w:val="DefaultParagraphFont"/>
    <w:link w:val="DocumentMap"/>
    <w:uiPriority w:val="99"/>
    <w:semiHidden/>
    <w:rsid w:val="00D47256"/>
    <w:rPr>
      <w:rFonts w:ascii="Lucida Grande" w:hAnsi="Lucida Grande"/>
      <w:sz w:val="24"/>
      <w:szCs w:val="24"/>
    </w:rPr>
  </w:style>
  <w:style w:type="paragraph" w:styleId="BalloonText">
    <w:name w:val="Balloon Text"/>
    <w:basedOn w:val="Normal"/>
    <w:link w:val="BalloonTextChar"/>
    <w:uiPriority w:val="99"/>
    <w:semiHidden/>
    <w:unhideWhenUsed/>
    <w:rsid w:val="00D47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256"/>
    <w:rPr>
      <w:rFonts w:ascii="Lucida Grande" w:hAnsi="Lucida Grande"/>
      <w:sz w:val="18"/>
      <w:szCs w:val="18"/>
    </w:rPr>
  </w:style>
  <w:style w:type="paragraph" w:customStyle="1" w:styleId="Default">
    <w:name w:val="Default"/>
    <w:rsid w:val="00DD3FE9"/>
    <w:pPr>
      <w:autoSpaceDE w:val="0"/>
      <w:autoSpaceDN w:val="0"/>
      <w:adjustRightInd w:val="0"/>
    </w:pPr>
    <w:rPr>
      <w:rFonts w:ascii="Garamond" w:hAnsi="Garamond" w:cs="Garamond"/>
      <w:color w:val="000000"/>
    </w:rPr>
  </w:style>
  <w:style w:type="table" w:styleId="TableGrid">
    <w:name w:val="Table Grid"/>
    <w:basedOn w:val="TableNormal"/>
    <w:rsid w:val="00AA3E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39627B"/>
  </w:style>
  <w:style w:type="paragraph" w:styleId="FootnoteText">
    <w:name w:val="footnote text"/>
    <w:basedOn w:val="Normal"/>
    <w:link w:val="FootnoteTextChar"/>
    <w:semiHidden/>
    <w:unhideWhenUsed/>
    <w:rsid w:val="00E52B8C"/>
    <w:rPr>
      <w:sz w:val="20"/>
      <w:szCs w:val="20"/>
    </w:rPr>
  </w:style>
  <w:style w:type="character" w:customStyle="1" w:styleId="FootnoteTextChar">
    <w:name w:val="Footnote Text Char"/>
    <w:basedOn w:val="DefaultParagraphFont"/>
    <w:link w:val="FootnoteText"/>
    <w:semiHidden/>
    <w:rsid w:val="00E52B8C"/>
    <w:rPr>
      <w:sz w:val="20"/>
      <w:szCs w:val="20"/>
    </w:rPr>
  </w:style>
  <w:style w:type="character" w:styleId="FootnoteReference">
    <w:name w:val="footnote reference"/>
    <w:basedOn w:val="DefaultParagraphFont"/>
    <w:semiHidden/>
    <w:unhideWhenUsed/>
    <w:rsid w:val="00E52B8C"/>
    <w:rPr>
      <w:vertAlign w:val="superscript"/>
    </w:rPr>
  </w:style>
  <w:style w:type="character" w:customStyle="1" w:styleId="FooterChar">
    <w:name w:val="Footer Char"/>
    <w:basedOn w:val="DefaultParagraphFont"/>
    <w:link w:val="Footer"/>
    <w:uiPriority w:val="99"/>
    <w:rsid w:val="00D365B8"/>
  </w:style>
  <w:style w:type="character" w:customStyle="1" w:styleId="HeaderChar">
    <w:name w:val="Header Char"/>
    <w:basedOn w:val="DefaultParagraphFont"/>
    <w:link w:val="Header"/>
    <w:uiPriority w:val="99"/>
    <w:rsid w:val="00D36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07178"/>
  </w:style>
  <w:style w:type="paragraph" w:styleId="Heading1">
    <w:name w:val="heading 1"/>
    <w:basedOn w:val="Normal"/>
    <w:next w:val="Normal"/>
    <w:qFormat/>
    <w:rsid w:val="00B0717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7178"/>
    <w:rPr>
      <w:color w:val="0000FF"/>
      <w:u w:val="single"/>
    </w:rPr>
  </w:style>
  <w:style w:type="character" w:styleId="FollowedHyperlink">
    <w:name w:val="FollowedHyperlink"/>
    <w:basedOn w:val="DefaultParagraphFont"/>
    <w:rsid w:val="00B07178"/>
    <w:rPr>
      <w:color w:val="800080"/>
      <w:u w:val="single"/>
    </w:rPr>
  </w:style>
  <w:style w:type="paragraph" w:styleId="Header">
    <w:name w:val="header"/>
    <w:basedOn w:val="Normal"/>
    <w:link w:val="HeaderChar"/>
    <w:uiPriority w:val="99"/>
    <w:rsid w:val="00B07178"/>
    <w:pPr>
      <w:tabs>
        <w:tab w:val="center" w:pos="4320"/>
        <w:tab w:val="right" w:pos="8640"/>
      </w:tabs>
    </w:pPr>
  </w:style>
  <w:style w:type="paragraph" w:styleId="Footer">
    <w:name w:val="footer"/>
    <w:basedOn w:val="Normal"/>
    <w:link w:val="FooterChar"/>
    <w:uiPriority w:val="99"/>
    <w:rsid w:val="00B07178"/>
    <w:pPr>
      <w:tabs>
        <w:tab w:val="center" w:pos="4320"/>
        <w:tab w:val="right" w:pos="8640"/>
      </w:tabs>
    </w:pPr>
  </w:style>
  <w:style w:type="paragraph" w:styleId="DocumentMap">
    <w:name w:val="Document Map"/>
    <w:basedOn w:val="Normal"/>
    <w:link w:val="DocumentMapChar"/>
    <w:uiPriority w:val="99"/>
    <w:semiHidden/>
    <w:unhideWhenUsed/>
    <w:rsid w:val="00D47256"/>
    <w:rPr>
      <w:rFonts w:ascii="Lucida Grande" w:hAnsi="Lucida Grande"/>
    </w:rPr>
  </w:style>
  <w:style w:type="character" w:customStyle="1" w:styleId="DocumentMapChar">
    <w:name w:val="Document Map Char"/>
    <w:basedOn w:val="DefaultParagraphFont"/>
    <w:link w:val="DocumentMap"/>
    <w:uiPriority w:val="99"/>
    <w:semiHidden/>
    <w:rsid w:val="00D47256"/>
    <w:rPr>
      <w:rFonts w:ascii="Lucida Grande" w:hAnsi="Lucida Grande"/>
      <w:sz w:val="24"/>
      <w:szCs w:val="24"/>
    </w:rPr>
  </w:style>
  <w:style w:type="paragraph" w:styleId="BalloonText">
    <w:name w:val="Balloon Text"/>
    <w:basedOn w:val="Normal"/>
    <w:link w:val="BalloonTextChar"/>
    <w:uiPriority w:val="99"/>
    <w:semiHidden/>
    <w:unhideWhenUsed/>
    <w:rsid w:val="00D47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256"/>
    <w:rPr>
      <w:rFonts w:ascii="Lucida Grande" w:hAnsi="Lucida Grande"/>
      <w:sz w:val="18"/>
      <w:szCs w:val="18"/>
    </w:rPr>
  </w:style>
  <w:style w:type="paragraph" w:customStyle="1" w:styleId="Default">
    <w:name w:val="Default"/>
    <w:rsid w:val="00DD3FE9"/>
    <w:pPr>
      <w:autoSpaceDE w:val="0"/>
      <w:autoSpaceDN w:val="0"/>
      <w:adjustRightInd w:val="0"/>
    </w:pPr>
    <w:rPr>
      <w:rFonts w:ascii="Garamond" w:hAnsi="Garamond" w:cs="Garamond"/>
      <w:color w:val="000000"/>
    </w:rPr>
  </w:style>
  <w:style w:type="table" w:styleId="TableGrid">
    <w:name w:val="Table Grid"/>
    <w:basedOn w:val="TableNormal"/>
    <w:rsid w:val="00AA3E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39627B"/>
  </w:style>
  <w:style w:type="paragraph" w:styleId="FootnoteText">
    <w:name w:val="footnote text"/>
    <w:basedOn w:val="Normal"/>
    <w:link w:val="FootnoteTextChar"/>
    <w:semiHidden/>
    <w:unhideWhenUsed/>
    <w:rsid w:val="00E52B8C"/>
    <w:rPr>
      <w:sz w:val="20"/>
      <w:szCs w:val="20"/>
    </w:rPr>
  </w:style>
  <w:style w:type="character" w:customStyle="1" w:styleId="FootnoteTextChar">
    <w:name w:val="Footnote Text Char"/>
    <w:basedOn w:val="DefaultParagraphFont"/>
    <w:link w:val="FootnoteText"/>
    <w:semiHidden/>
    <w:rsid w:val="00E52B8C"/>
    <w:rPr>
      <w:sz w:val="20"/>
      <w:szCs w:val="20"/>
    </w:rPr>
  </w:style>
  <w:style w:type="character" w:styleId="FootnoteReference">
    <w:name w:val="footnote reference"/>
    <w:basedOn w:val="DefaultParagraphFont"/>
    <w:semiHidden/>
    <w:unhideWhenUsed/>
    <w:rsid w:val="00E52B8C"/>
    <w:rPr>
      <w:vertAlign w:val="superscript"/>
    </w:rPr>
  </w:style>
  <w:style w:type="character" w:customStyle="1" w:styleId="FooterChar">
    <w:name w:val="Footer Char"/>
    <w:basedOn w:val="DefaultParagraphFont"/>
    <w:link w:val="Footer"/>
    <w:uiPriority w:val="99"/>
    <w:rsid w:val="00D365B8"/>
  </w:style>
  <w:style w:type="character" w:customStyle="1" w:styleId="HeaderChar">
    <w:name w:val="Header Char"/>
    <w:basedOn w:val="DefaultParagraphFont"/>
    <w:link w:val="Header"/>
    <w:uiPriority w:val="99"/>
    <w:rsid w:val="00D3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horn@archkck.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DB858-9074-40B9-98A6-05ABEE73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Grizli777</Company>
  <LinksUpToDate>false</LinksUpToDate>
  <CharactersWithSpaces>7107</CharactersWithSpaces>
  <SharedDoc>false</SharedDoc>
  <HLinks>
    <vt:vector size="30" baseType="variant">
      <vt:variant>
        <vt:i4>131092</vt:i4>
      </vt:variant>
      <vt:variant>
        <vt:i4>12</vt:i4>
      </vt:variant>
      <vt:variant>
        <vt:i4>0</vt:i4>
      </vt:variant>
      <vt:variant>
        <vt:i4>5</vt:i4>
      </vt:variant>
      <vt:variant>
        <vt:lpwstr/>
      </vt:variant>
      <vt:variant>
        <vt:lpwstr>Forms</vt:lpwstr>
      </vt:variant>
      <vt:variant>
        <vt:i4>458767</vt:i4>
      </vt:variant>
      <vt:variant>
        <vt:i4>9</vt:i4>
      </vt:variant>
      <vt:variant>
        <vt:i4>0</vt:i4>
      </vt:variant>
      <vt:variant>
        <vt:i4>5</vt:i4>
      </vt:variant>
      <vt:variant>
        <vt:lpwstr/>
      </vt:variant>
      <vt:variant>
        <vt:lpwstr>Procedure</vt:lpwstr>
      </vt:variant>
      <vt:variant>
        <vt:i4>6291559</vt:i4>
      </vt:variant>
      <vt:variant>
        <vt:i4>6</vt:i4>
      </vt:variant>
      <vt:variant>
        <vt:i4>0</vt:i4>
      </vt:variant>
      <vt:variant>
        <vt:i4>5</vt:i4>
      </vt:variant>
      <vt:variant>
        <vt:lpwstr/>
      </vt:variant>
      <vt:variant>
        <vt:lpwstr>Guidelines</vt:lpwstr>
      </vt:variant>
      <vt:variant>
        <vt:i4>8323199</vt:i4>
      </vt:variant>
      <vt:variant>
        <vt:i4>3</vt:i4>
      </vt:variant>
      <vt:variant>
        <vt:i4>0</vt:i4>
      </vt:variant>
      <vt:variant>
        <vt:i4>5</vt:i4>
      </vt:variant>
      <vt:variant>
        <vt:lpwstr/>
      </vt:variant>
      <vt:variant>
        <vt:lpwstr>Policy</vt:lpwstr>
      </vt:variant>
      <vt:variant>
        <vt:i4>327695</vt:i4>
      </vt:variant>
      <vt:variant>
        <vt:i4>0</vt:i4>
      </vt:variant>
      <vt:variant>
        <vt:i4>0</vt:i4>
      </vt:variant>
      <vt:variant>
        <vt:i4>5</vt:i4>
      </vt:variant>
      <vt:variant>
        <vt:lpwstr/>
      </vt:variant>
      <vt:variant>
        <vt:lpwstr>Objective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Cindy</dc:creator>
  <cp:lastModifiedBy>Cindy Quirk</cp:lastModifiedBy>
  <cp:revision>3</cp:revision>
  <cp:lastPrinted>2015-01-19T17:14:00Z</cp:lastPrinted>
  <dcterms:created xsi:type="dcterms:W3CDTF">2015-02-17T20:10:00Z</dcterms:created>
  <dcterms:modified xsi:type="dcterms:W3CDTF">2015-02-17T20:21:00Z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